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6C4E06" w14:textId="77777777" w:rsidR="00840867" w:rsidRPr="00840867" w:rsidRDefault="00840867" w:rsidP="00840867">
      <w:pPr>
        <w:spacing w:line="276" w:lineRule="auto"/>
        <w:jc w:val="right"/>
        <w:rPr>
          <w:b/>
          <w:bCs/>
          <w:i/>
          <w:iCs/>
          <w:lang w:val="en-US"/>
        </w:rPr>
      </w:pPr>
      <w:r w:rsidRPr="00840867">
        <w:rPr>
          <w:b/>
          <w:bCs/>
          <w:i/>
          <w:iCs/>
        </w:rPr>
        <w:t>Т</w:t>
      </w:r>
      <w:proofErr w:type="spellStart"/>
      <w:r w:rsidRPr="00840867">
        <w:rPr>
          <w:b/>
          <w:bCs/>
          <w:i/>
          <w:iCs/>
          <w:lang w:val="en-US"/>
        </w:rPr>
        <w:t>урдибеков</w:t>
      </w:r>
      <w:proofErr w:type="spellEnd"/>
      <w:r w:rsidRPr="00840867">
        <w:rPr>
          <w:b/>
          <w:bCs/>
          <w:i/>
          <w:iCs/>
          <w:lang w:val="en-US"/>
        </w:rPr>
        <w:t xml:space="preserve"> </w:t>
      </w:r>
      <w:proofErr w:type="spellStart"/>
      <w:r w:rsidRPr="00840867">
        <w:rPr>
          <w:b/>
          <w:bCs/>
          <w:i/>
          <w:iCs/>
          <w:lang w:val="en-US"/>
        </w:rPr>
        <w:t>Гуломжон</w:t>
      </w:r>
      <w:proofErr w:type="spellEnd"/>
      <w:r w:rsidRPr="00840867">
        <w:rPr>
          <w:b/>
          <w:bCs/>
          <w:i/>
          <w:iCs/>
          <w:lang w:val="en-US"/>
        </w:rPr>
        <w:t xml:space="preserve"> </w:t>
      </w:r>
      <w:proofErr w:type="spellStart"/>
      <w:r w:rsidRPr="00840867">
        <w:rPr>
          <w:b/>
          <w:bCs/>
          <w:i/>
          <w:iCs/>
          <w:lang w:val="en-US"/>
        </w:rPr>
        <w:t>Мухиддин</w:t>
      </w:r>
      <w:proofErr w:type="spellEnd"/>
      <w:r w:rsidRPr="00840867">
        <w:rPr>
          <w:b/>
          <w:bCs/>
          <w:i/>
          <w:iCs/>
          <w:lang w:val="en-US"/>
        </w:rPr>
        <w:t xml:space="preserve"> </w:t>
      </w:r>
      <w:r w:rsidRPr="00840867">
        <w:rPr>
          <w:b/>
          <w:bCs/>
          <w:i/>
          <w:iCs/>
        </w:rPr>
        <w:t>у</w:t>
      </w:r>
      <w:proofErr w:type="spellStart"/>
      <w:r w:rsidRPr="00840867">
        <w:rPr>
          <w:b/>
          <w:bCs/>
          <w:i/>
          <w:iCs/>
          <w:lang w:val="en-US"/>
        </w:rPr>
        <w:t>глы</w:t>
      </w:r>
      <w:proofErr w:type="spellEnd"/>
      <w:r w:rsidRPr="00840867">
        <w:rPr>
          <w:b/>
          <w:bCs/>
          <w:i/>
          <w:iCs/>
          <w:vertAlign w:val="superscript"/>
        </w:rPr>
        <w:t>1</w:t>
      </w:r>
    </w:p>
    <w:p w14:paraId="73FA0947" w14:textId="77777777" w:rsidR="00840867" w:rsidRPr="00840867" w:rsidRDefault="00840867" w:rsidP="00840867">
      <w:pPr>
        <w:spacing w:line="276" w:lineRule="auto"/>
        <w:jc w:val="right"/>
        <w:rPr>
          <w:b/>
          <w:bCs/>
          <w:i/>
          <w:iCs/>
          <w:lang w:val="en-US"/>
        </w:rPr>
      </w:pPr>
      <w:proofErr w:type="spellStart"/>
      <w:r w:rsidRPr="00840867">
        <w:rPr>
          <w:b/>
          <w:bCs/>
          <w:i/>
          <w:iCs/>
        </w:rPr>
        <w:t>Абдусатторова</w:t>
      </w:r>
      <w:proofErr w:type="spellEnd"/>
      <w:r w:rsidRPr="00840867">
        <w:rPr>
          <w:b/>
          <w:bCs/>
          <w:i/>
          <w:iCs/>
          <w:lang w:val="en-US"/>
        </w:rPr>
        <w:t xml:space="preserve"> </w:t>
      </w:r>
      <w:proofErr w:type="spellStart"/>
      <w:r w:rsidRPr="00840867">
        <w:rPr>
          <w:b/>
          <w:bCs/>
          <w:i/>
          <w:iCs/>
          <w:lang w:val="en-US"/>
        </w:rPr>
        <w:t>Хосият</w:t>
      </w:r>
      <w:proofErr w:type="spellEnd"/>
      <w:r w:rsidRPr="00840867">
        <w:rPr>
          <w:b/>
          <w:bCs/>
          <w:i/>
          <w:iCs/>
          <w:lang w:val="en-US"/>
        </w:rPr>
        <w:t xml:space="preserve"> </w:t>
      </w:r>
      <w:proofErr w:type="spellStart"/>
      <w:r w:rsidRPr="00840867">
        <w:rPr>
          <w:b/>
          <w:bCs/>
          <w:i/>
          <w:iCs/>
          <w:lang w:val="en-US"/>
        </w:rPr>
        <w:t>Мирзохид</w:t>
      </w:r>
      <w:proofErr w:type="spellEnd"/>
      <w:r w:rsidRPr="00840867">
        <w:rPr>
          <w:b/>
          <w:bCs/>
          <w:i/>
          <w:iCs/>
          <w:lang w:val="en-US"/>
        </w:rPr>
        <w:t xml:space="preserve"> к</w:t>
      </w:r>
      <w:r w:rsidRPr="00840867">
        <w:rPr>
          <w:b/>
          <w:bCs/>
          <w:i/>
          <w:iCs/>
        </w:rPr>
        <w:t>и</w:t>
      </w:r>
      <w:r w:rsidRPr="00840867">
        <w:rPr>
          <w:b/>
          <w:bCs/>
          <w:i/>
          <w:iCs/>
          <w:lang w:val="en-US"/>
        </w:rPr>
        <w:t>з</w:t>
      </w:r>
      <w:r w:rsidRPr="00840867">
        <w:rPr>
          <w:b/>
          <w:bCs/>
          <w:i/>
          <w:iCs/>
        </w:rPr>
        <w:t>и</w:t>
      </w:r>
      <w:r w:rsidRPr="00840867">
        <w:rPr>
          <w:b/>
          <w:bCs/>
          <w:i/>
          <w:iCs/>
          <w:vertAlign w:val="superscript"/>
        </w:rPr>
        <w:t>2</w:t>
      </w:r>
    </w:p>
    <w:p w14:paraId="5A42E579" w14:textId="747DD96F" w:rsidR="00840867" w:rsidRPr="00840867" w:rsidRDefault="00840867" w:rsidP="00541E79">
      <w:pPr>
        <w:pStyle w:val="a9"/>
        <w:numPr>
          <w:ilvl w:val="0"/>
          <w:numId w:val="2"/>
        </w:numPr>
        <w:spacing w:line="276" w:lineRule="auto"/>
        <w:jc w:val="right"/>
        <w:rPr>
          <w:i/>
          <w:iCs/>
        </w:rPr>
      </w:pPr>
      <w:r w:rsidRPr="00840867">
        <w:rPr>
          <w:i/>
          <w:iCs/>
        </w:rPr>
        <w:t>Ташкентский государственный медицинский университет.</w:t>
      </w:r>
    </w:p>
    <w:p w14:paraId="536A3663" w14:textId="0CBC7863" w:rsidR="00840867" w:rsidRPr="00840867" w:rsidRDefault="00840867" w:rsidP="00541E79">
      <w:pPr>
        <w:pStyle w:val="a9"/>
        <w:numPr>
          <w:ilvl w:val="0"/>
          <w:numId w:val="2"/>
        </w:numPr>
        <w:spacing w:line="276" w:lineRule="auto"/>
        <w:jc w:val="right"/>
        <w:rPr>
          <w:i/>
          <w:iCs/>
        </w:rPr>
      </w:pPr>
      <w:r w:rsidRPr="00840867">
        <w:rPr>
          <w:i/>
          <w:iCs/>
        </w:rPr>
        <w:t xml:space="preserve">Ташкентский международный университет </w:t>
      </w:r>
      <w:proofErr w:type="spellStart"/>
      <w:r w:rsidRPr="00840867">
        <w:rPr>
          <w:i/>
          <w:iCs/>
        </w:rPr>
        <w:t>кимё</w:t>
      </w:r>
      <w:proofErr w:type="spellEnd"/>
      <w:r w:rsidRPr="00840867">
        <w:rPr>
          <w:i/>
          <w:iCs/>
        </w:rPr>
        <w:t>.</w:t>
      </w:r>
    </w:p>
    <w:p w14:paraId="2CB54F3B" w14:textId="77777777" w:rsidR="00840867" w:rsidRPr="00840867" w:rsidRDefault="00840867" w:rsidP="00840867">
      <w:pPr>
        <w:spacing w:before="240" w:line="276" w:lineRule="auto"/>
        <w:jc w:val="center"/>
        <w:rPr>
          <w:b/>
          <w:bCs/>
        </w:rPr>
      </w:pPr>
      <w:r w:rsidRPr="00840867">
        <w:rPr>
          <w:b/>
          <w:bCs/>
        </w:rPr>
        <w:t>АНАЛИЗ МУТАЦИЙ ГЕНА DSPP С ПОМОЩЬЮ СЕКВЕНИРОВАНИЯ НОВОГО ПОКОЛЕНИЯ</w:t>
      </w:r>
    </w:p>
    <w:p w14:paraId="42AD470D" w14:textId="77777777" w:rsidR="00840867" w:rsidRPr="00840867" w:rsidRDefault="00840867" w:rsidP="00840867">
      <w:pPr>
        <w:spacing w:line="276" w:lineRule="auto"/>
        <w:jc w:val="both"/>
      </w:pPr>
      <w:r w:rsidRPr="00840867">
        <w:rPr>
          <w:b/>
          <w:bCs/>
        </w:rPr>
        <w:t>Аннотация</w:t>
      </w:r>
      <w:r w:rsidRPr="00840867">
        <w:t xml:space="preserve"> ген </w:t>
      </w:r>
      <w:proofErr w:type="spellStart"/>
      <w:r w:rsidRPr="00840867">
        <w:t>dspp</w:t>
      </w:r>
      <w:proofErr w:type="spellEnd"/>
      <w:r w:rsidRPr="00840867">
        <w:t xml:space="preserve"> кодирует три матрикс — белка — </w:t>
      </w:r>
      <w:proofErr w:type="spellStart"/>
      <w:r w:rsidRPr="00840867">
        <w:t>дентиновый</w:t>
      </w:r>
      <w:proofErr w:type="spellEnd"/>
      <w:r w:rsidRPr="00840867">
        <w:t xml:space="preserve"> </w:t>
      </w:r>
      <w:proofErr w:type="spellStart"/>
      <w:r w:rsidRPr="00840867">
        <w:t>сиалопротеин</w:t>
      </w:r>
      <w:proofErr w:type="spellEnd"/>
      <w:r w:rsidRPr="00840867">
        <w:t xml:space="preserve"> (DSP</w:t>
      </w:r>
      <w:r w:rsidRPr="00840867">
        <w:rPr>
          <w:lang w:val="en-US"/>
        </w:rPr>
        <w:t>P</w:t>
      </w:r>
      <w:r w:rsidRPr="00840867">
        <w:t xml:space="preserve">), </w:t>
      </w:r>
      <w:proofErr w:type="spellStart"/>
      <w:r w:rsidRPr="00840867">
        <w:t>дентиновый</w:t>
      </w:r>
      <w:proofErr w:type="spellEnd"/>
      <w:r w:rsidRPr="00840867">
        <w:t xml:space="preserve"> </w:t>
      </w:r>
      <w:proofErr w:type="spellStart"/>
      <w:r w:rsidRPr="00840867">
        <w:t>фосфопротеин</w:t>
      </w:r>
      <w:proofErr w:type="spellEnd"/>
      <w:r w:rsidRPr="00840867">
        <w:t xml:space="preserve"> (DPP) и </w:t>
      </w:r>
      <w:proofErr w:type="spellStart"/>
      <w:r w:rsidRPr="00840867">
        <w:t>дентиновый</w:t>
      </w:r>
      <w:proofErr w:type="spellEnd"/>
      <w:r w:rsidRPr="00840867">
        <w:t xml:space="preserve"> гликопротеин (DGP) - белки, которые играют решающую роль в минерализации дентина. Основная диагностическая проблема возникает из-за наличия более 200 тандемных повторов с 9-парами оснований в экзоне 5-го гена </w:t>
      </w:r>
      <w:proofErr w:type="spellStart"/>
      <w:r w:rsidRPr="00840867">
        <w:t>dspp</w:t>
      </w:r>
      <w:proofErr w:type="spellEnd"/>
      <w:r w:rsidRPr="00840867">
        <w:t xml:space="preserve">, что затрудняет или полностью делает невозможным обнаружение точных мутаций с помощью традиционных методов секвенирования с коротким считыванием. Оценка диагностической эффективности методов секвенирования следующего поколения (NGS) и секвенирования с длинным считыванием данных </w:t>
      </w:r>
      <w:proofErr w:type="spellStart"/>
      <w:r w:rsidRPr="00840867">
        <w:t>Oxford</w:t>
      </w:r>
      <w:proofErr w:type="spellEnd"/>
      <w:r w:rsidRPr="00840867">
        <w:t xml:space="preserve"> </w:t>
      </w:r>
      <w:proofErr w:type="spellStart"/>
      <w:r w:rsidRPr="00840867">
        <w:t>Nanopore</w:t>
      </w:r>
      <w:proofErr w:type="spellEnd"/>
      <w:r w:rsidRPr="00840867">
        <w:t xml:space="preserve"> Technology (</w:t>
      </w:r>
      <w:r w:rsidRPr="00840867">
        <w:rPr>
          <w:lang w:val="en-US"/>
        </w:rPr>
        <w:t>ONT</w:t>
      </w:r>
      <w:r w:rsidRPr="00840867">
        <w:t xml:space="preserve">) при обнаружении мутаций гена </w:t>
      </w:r>
      <w:proofErr w:type="spellStart"/>
      <w:r w:rsidRPr="00840867">
        <w:t>dspp</w:t>
      </w:r>
      <w:proofErr w:type="spellEnd"/>
      <w:r w:rsidRPr="00840867">
        <w:t xml:space="preserve">, а также характеристика молекулярного и фенотипического спектра заболеваний дентина, связанных с </w:t>
      </w:r>
      <w:proofErr w:type="spellStart"/>
      <w:r w:rsidRPr="00840867">
        <w:t>dspp</w:t>
      </w:r>
      <w:proofErr w:type="spellEnd"/>
      <w:r w:rsidRPr="00840867">
        <w:t xml:space="preserve">. В данных </w:t>
      </w:r>
      <w:proofErr w:type="spellStart"/>
      <w:r w:rsidRPr="00840867">
        <w:t>Oxford</w:t>
      </w:r>
      <w:proofErr w:type="spellEnd"/>
      <w:r w:rsidRPr="00840867">
        <w:t xml:space="preserve"> </w:t>
      </w:r>
      <w:proofErr w:type="spellStart"/>
      <w:r w:rsidRPr="00840867">
        <w:t>Nanopore</w:t>
      </w:r>
      <w:proofErr w:type="spellEnd"/>
      <w:r w:rsidRPr="00840867">
        <w:t xml:space="preserve"> Technology (</w:t>
      </w:r>
      <w:r w:rsidRPr="00840867">
        <w:rPr>
          <w:lang w:val="en-US"/>
        </w:rPr>
        <w:t>ONT</w:t>
      </w:r>
      <w:r w:rsidRPr="00840867">
        <w:t xml:space="preserve">) при обнаружении мутаций гена </w:t>
      </w:r>
      <w:proofErr w:type="spellStart"/>
      <w:r w:rsidRPr="00840867">
        <w:t>dspp</w:t>
      </w:r>
      <w:proofErr w:type="spellEnd"/>
      <w:r w:rsidRPr="00840867">
        <w:t xml:space="preserve">, а также характеристика молекулярного и фенотипического спектра заболеваний дентина, связанных с </w:t>
      </w:r>
      <w:proofErr w:type="spellStart"/>
      <w:r w:rsidRPr="00840867">
        <w:t>dspp</w:t>
      </w:r>
      <w:proofErr w:type="spellEnd"/>
      <w:r w:rsidRPr="00840867">
        <w:t xml:space="preserve">. Был проведен систематический анализ опубликованной литературы, включающий данные многоцентровых </w:t>
      </w:r>
      <w:proofErr w:type="spellStart"/>
      <w:r w:rsidRPr="00840867">
        <w:t>когортных</w:t>
      </w:r>
      <w:proofErr w:type="spellEnd"/>
      <w:r w:rsidRPr="00840867">
        <w:t xml:space="preserve"> исследований с использованием панели </w:t>
      </w:r>
      <w:proofErr w:type="spellStart"/>
      <w:r w:rsidRPr="00840867">
        <w:t>GenoDENT</w:t>
      </w:r>
      <w:proofErr w:type="spellEnd"/>
      <w:r w:rsidRPr="00840867">
        <w:t xml:space="preserve"> NGS, ПЦР дальнего действия, секвенирования по </w:t>
      </w:r>
      <w:proofErr w:type="spellStart"/>
      <w:r w:rsidRPr="00840867">
        <w:t>Сэнгеру</w:t>
      </w:r>
      <w:proofErr w:type="spellEnd"/>
      <w:r w:rsidRPr="00840867">
        <w:t xml:space="preserve"> и секвенирования ONT. При классификации вариантов использовались рекомендации Американского колледжа медицинской генетики и геномики (ACMG). В </w:t>
      </w:r>
      <w:proofErr w:type="spellStart"/>
      <w:r w:rsidRPr="00840867">
        <w:t>биоинформатическом</w:t>
      </w:r>
      <w:proofErr w:type="spellEnd"/>
      <w:r w:rsidRPr="00840867">
        <w:t xml:space="preserve"> анализе использовалась адаптация к эталонным геномам GRCh37 и T2T-CHM13v2.0. Анализ имеющихся данных показывает, что в абсолютном большинстве (&gt;97%) клинически подтвержденных случаев могут быть выявлены патогенные или вероятные патогенные варианты DSPP. </w:t>
      </w:r>
    </w:p>
    <w:p w14:paraId="209379A4" w14:textId="50F53D95" w:rsidR="00840867" w:rsidRPr="00840867" w:rsidRDefault="00840867" w:rsidP="00840867">
      <w:pPr>
        <w:pBdr>
          <w:bottom w:val="single" w:sz="4" w:space="1" w:color="auto"/>
        </w:pBdr>
        <w:spacing w:line="276" w:lineRule="auto"/>
        <w:jc w:val="both"/>
      </w:pPr>
      <w:r w:rsidRPr="00840867">
        <w:rPr>
          <w:b/>
          <w:bCs/>
        </w:rPr>
        <w:t xml:space="preserve">Ключевые слова: </w:t>
      </w:r>
      <w:r w:rsidRPr="00840867">
        <w:t xml:space="preserve">несовершенный </w:t>
      </w:r>
      <w:proofErr w:type="spellStart"/>
      <w:r w:rsidRPr="00840867">
        <w:t>дентиногенез</w:t>
      </w:r>
      <w:proofErr w:type="spellEnd"/>
      <w:r w:rsidRPr="00840867">
        <w:t xml:space="preserve">; дисплазия дентина; секвенирование следующего поколения; секвенирование с длинным чтением; сдвиг рамки считывания мутация; </w:t>
      </w:r>
      <w:proofErr w:type="spellStart"/>
      <w:r w:rsidRPr="00840867">
        <w:t>сиалосфопротеин</w:t>
      </w:r>
      <w:proofErr w:type="spellEnd"/>
      <w:r w:rsidRPr="00840867">
        <w:t xml:space="preserve"> </w:t>
      </w:r>
      <w:r w:rsidRPr="00840867">
        <w:t>дентина; генетическая</w:t>
      </w:r>
      <w:r w:rsidRPr="00840867">
        <w:t xml:space="preserve"> диагностика.</w:t>
      </w:r>
    </w:p>
    <w:p w14:paraId="10221C3E" w14:textId="5467B211" w:rsidR="00840867" w:rsidRPr="00840867" w:rsidRDefault="00840867" w:rsidP="00840867">
      <w:pPr>
        <w:pStyle w:val="ad"/>
        <w:spacing w:before="0" w:beforeAutospacing="0" w:after="0" w:afterAutospacing="0" w:line="276" w:lineRule="auto"/>
        <w:jc w:val="right"/>
        <w:rPr>
          <w:b/>
          <w:bCs/>
          <w:i/>
          <w:iCs/>
          <w:vertAlign w:val="superscript"/>
        </w:rPr>
      </w:pPr>
      <w:proofErr w:type="spellStart"/>
      <w:r w:rsidRPr="00840867">
        <w:rPr>
          <w:b/>
          <w:bCs/>
          <w:i/>
          <w:iCs/>
          <w:lang w:val="en-US"/>
        </w:rPr>
        <w:t>Turdibekov</w:t>
      </w:r>
      <w:proofErr w:type="spellEnd"/>
      <w:r w:rsidRPr="00840867">
        <w:rPr>
          <w:b/>
          <w:bCs/>
          <w:i/>
          <w:iCs/>
        </w:rPr>
        <w:t xml:space="preserve"> </w:t>
      </w:r>
      <w:proofErr w:type="spellStart"/>
      <w:r w:rsidRPr="00840867">
        <w:rPr>
          <w:b/>
          <w:bCs/>
          <w:i/>
          <w:iCs/>
          <w:lang w:val="en-US"/>
        </w:rPr>
        <w:t>Gulomjon</w:t>
      </w:r>
      <w:proofErr w:type="spellEnd"/>
      <w:r w:rsidRPr="00840867">
        <w:rPr>
          <w:b/>
          <w:bCs/>
          <w:i/>
          <w:iCs/>
        </w:rPr>
        <w:t xml:space="preserve"> </w:t>
      </w:r>
      <w:proofErr w:type="spellStart"/>
      <w:r w:rsidRPr="00840867">
        <w:rPr>
          <w:b/>
          <w:bCs/>
          <w:i/>
          <w:iCs/>
          <w:lang w:val="en-US"/>
        </w:rPr>
        <w:t>Mukhiddin</w:t>
      </w:r>
      <w:proofErr w:type="spellEnd"/>
      <w:r w:rsidRPr="00840867">
        <w:rPr>
          <w:b/>
          <w:bCs/>
          <w:i/>
          <w:iCs/>
        </w:rPr>
        <w:t xml:space="preserve"> </w:t>
      </w:r>
      <w:proofErr w:type="spellStart"/>
      <w:r w:rsidRPr="00840867">
        <w:rPr>
          <w:b/>
          <w:bCs/>
          <w:i/>
          <w:iCs/>
          <w:lang w:val="en-US"/>
        </w:rPr>
        <w:t>ugli</w:t>
      </w:r>
      <w:proofErr w:type="spellEnd"/>
      <w:r>
        <w:rPr>
          <w:b/>
          <w:bCs/>
          <w:i/>
          <w:iCs/>
          <w:vertAlign w:val="superscript"/>
        </w:rPr>
        <w:t>1</w:t>
      </w:r>
    </w:p>
    <w:p w14:paraId="07A235C4" w14:textId="5A873C29" w:rsidR="00840867" w:rsidRPr="00840867" w:rsidRDefault="00840867" w:rsidP="00840867">
      <w:pPr>
        <w:pStyle w:val="ad"/>
        <w:spacing w:before="0" w:beforeAutospacing="0" w:after="0" w:afterAutospacing="0" w:line="276" w:lineRule="auto"/>
        <w:jc w:val="right"/>
        <w:rPr>
          <w:b/>
          <w:bCs/>
          <w:i/>
          <w:iCs/>
          <w:vertAlign w:val="superscript"/>
        </w:rPr>
      </w:pPr>
      <w:proofErr w:type="spellStart"/>
      <w:r w:rsidRPr="00840867">
        <w:rPr>
          <w:b/>
          <w:bCs/>
          <w:i/>
          <w:iCs/>
          <w:lang w:val="en-US"/>
        </w:rPr>
        <w:t>Abdusattorova</w:t>
      </w:r>
      <w:proofErr w:type="spellEnd"/>
      <w:r w:rsidRPr="00840867">
        <w:rPr>
          <w:b/>
          <w:bCs/>
          <w:i/>
          <w:iCs/>
        </w:rPr>
        <w:t xml:space="preserve"> </w:t>
      </w:r>
      <w:proofErr w:type="spellStart"/>
      <w:r w:rsidRPr="00840867">
        <w:rPr>
          <w:b/>
          <w:bCs/>
          <w:i/>
          <w:iCs/>
          <w:lang w:val="en-US"/>
        </w:rPr>
        <w:t>Khosiyat</w:t>
      </w:r>
      <w:proofErr w:type="spellEnd"/>
      <w:r w:rsidRPr="00840867">
        <w:rPr>
          <w:b/>
          <w:bCs/>
          <w:i/>
          <w:iCs/>
        </w:rPr>
        <w:t xml:space="preserve"> </w:t>
      </w:r>
      <w:proofErr w:type="spellStart"/>
      <w:r w:rsidRPr="00840867">
        <w:rPr>
          <w:b/>
          <w:bCs/>
          <w:i/>
          <w:iCs/>
          <w:lang w:val="en-US"/>
        </w:rPr>
        <w:t>Mirzohid</w:t>
      </w:r>
      <w:proofErr w:type="spellEnd"/>
      <w:r w:rsidRPr="00840867">
        <w:rPr>
          <w:b/>
          <w:bCs/>
          <w:i/>
          <w:iCs/>
        </w:rPr>
        <w:t xml:space="preserve"> </w:t>
      </w:r>
      <w:proofErr w:type="spellStart"/>
      <w:r w:rsidRPr="00840867">
        <w:rPr>
          <w:b/>
          <w:bCs/>
          <w:i/>
          <w:iCs/>
          <w:lang w:val="en-US"/>
        </w:rPr>
        <w:t>kizi</w:t>
      </w:r>
      <w:proofErr w:type="spellEnd"/>
      <w:r>
        <w:rPr>
          <w:b/>
          <w:bCs/>
          <w:i/>
          <w:iCs/>
          <w:vertAlign w:val="superscript"/>
        </w:rPr>
        <w:t>2</w:t>
      </w:r>
    </w:p>
    <w:p w14:paraId="74F55F5D" w14:textId="0BEFF190" w:rsidR="00840867" w:rsidRPr="00840867" w:rsidRDefault="00840867" w:rsidP="00541E79">
      <w:pPr>
        <w:pStyle w:val="ad"/>
        <w:numPr>
          <w:ilvl w:val="0"/>
          <w:numId w:val="3"/>
        </w:numPr>
        <w:spacing w:before="0" w:beforeAutospacing="0" w:after="0" w:afterAutospacing="0" w:line="276" w:lineRule="auto"/>
        <w:jc w:val="right"/>
        <w:rPr>
          <w:i/>
          <w:iCs/>
          <w:lang w:val="en-US"/>
        </w:rPr>
      </w:pPr>
      <w:r w:rsidRPr="00840867">
        <w:rPr>
          <w:i/>
          <w:iCs/>
          <w:lang w:val="en-US"/>
        </w:rPr>
        <w:t>Tashkent State Medical University.</w:t>
      </w:r>
    </w:p>
    <w:p w14:paraId="57D5CA1B" w14:textId="03DEBC3E" w:rsidR="00840867" w:rsidRPr="00840867" w:rsidRDefault="00840867" w:rsidP="00541E79">
      <w:pPr>
        <w:pStyle w:val="ad"/>
        <w:numPr>
          <w:ilvl w:val="0"/>
          <w:numId w:val="3"/>
        </w:numPr>
        <w:spacing w:before="0" w:beforeAutospacing="0" w:after="0" w:afterAutospacing="0" w:line="276" w:lineRule="auto"/>
        <w:jc w:val="right"/>
        <w:rPr>
          <w:i/>
          <w:iCs/>
          <w:lang w:val="en-US"/>
        </w:rPr>
      </w:pPr>
      <w:r w:rsidRPr="00840867">
        <w:rPr>
          <w:i/>
          <w:iCs/>
          <w:lang w:val="en-US"/>
        </w:rPr>
        <w:t>Tashkent International Chemical University.</w:t>
      </w:r>
    </w:p>
    <w:p w14:paraId="61F4A479" w14:textId="6243A31F" w:rsidR="00840867" w:rsidRPr="00840867" w:rsidRDefault="00840867" w:rsidP="00840867">
      <w:pPr>
        <w:pStyle w:val="ad"/>
        <w:spacing w:before="240" w:beforeAutospacing="0" w:after="0" w:afterAutospacing="0" w:line="276" w:lineRule="auto"/>
        <w:jc w:val="center"/>
        <w:rPr>
          <w:lang w:val="en-US"/>
        </w:rPr>
      </w:pPr>
      <w:r w:rsidRPr="00840867">
        <w:rPr>
          <w:b/>
          <w:bCs/>
          <w:lang w:val="en-US"/>
        </w:rPr>
        <w:t>ANALYSIS OF DSPP GENE MUTATIONS USING NEXT-GENERATION SEQUENCING</w:t>
      </w:r>
    </w:p>
    <w:p w14:paraId="0156B1E4" w14:textId="77777777" w:rsidR="00840867" w:rsidRPr="00840867" w:rsidRDefault="00840867" w:rsidP="00840867">
      <w:pPr>
        <w:pStyle w:val="ad"/>
        <w:spacing w:before="0" w:beforeAutospacing="0" w:after="0" w:afterAutospacing="0" w:line="276" w:lineRule="auto"/>
        <w:jc w:val="both"/>
        <w:rPr>
          <w:lang w:val="en-US"/>
        </w:rPr>
      </w:pPr>
      <w:r w:rsidRPr="00840867">
        <w:rPr>
          <w:b/>
          <w:bCs/>
          <w:lang w:val="en-US"/>
        </w:rPr>
        <w:t>Abstract</w:t>
      </w:r>
      <w:r w:rsidRPr="00840867">
        <w:rPr>
          <w:lang w:val="en-US"/>
        </w:rPr>
        <w:t xml:space="preserve"> the DSPP gene encodes three matrix proteins: dentin sialoprotein (DSP), dentin phosphoprotein (DPP), and dentin glycoprotein (DGP). These proteins play a crucial role in dentin mineralization. The primary diagnostic challenge arises from the presence of more than 200 tandem 9-base-pair repeats within exon 5 of the DSPP gene, which makes the detection of precise mutations via traditional short-read sequencing methods difficult or entirely impossible. This study evaluates the diagnostic efficacy of next-generation sequencing (NGS) and Oxford Nanopore Technology (ONT) long-read sequencing methods in detecting DSPP gene mutations, alongside characterizing the </w:t>
      </w:r>
      <w:r w:rsidRPr="00840867">
        <w:rPr>
          <w:lang w:val="en-US"/>
        </w:rPr>
        <w:lastRenderedPageBreak/>
        <w:t xml:space="preserve">molecular and phenotypic spectrum of DSPP-associated dentin disorders. A systematic analysis of published literature was conducted, including data from multicenter cohort studies utilizing the </w:t>
      </w:r>
      <w:proofErr w:type="spellStart"/>
      <w:r w:rsidRPr="00840867">
        <w:rPr>
          <w:lang w:val="en-US"/>
        </w:rPr>
        <w:t>GenoDENT</w:t>
      </w:r>
      <w:proofErr w:type="spellEnd"/>
      <w:r w:rsidRPr="00840867">
        <w:rPr>
          <w:lang w:val="en-US"/>
        </w:rPr>
        <w:t xml:space="preserve"> NGS panel, long-range PCR, Sanger sequencing, and ONT sequencing. Variant classification was performed according to the American College of Medical Genetics and Genomics (ACMG) guidelines. Bioinformatics analysis incorporated adaptation to the GRCh37 and T2T-CHM13v2.0 reference genomes. Analysis of the available data demonstrates that in the vast majority of cases (&gt;97%) with clinical confirmation, pathogenic or likely pathogenic DSPP variants can be successfully identified.</w:t>
      </w:r>
    </w:p>
    <w:p w14:paraId="75F33BEF" w14:textId="77777777" w:rsidR="00840867" w:rsidRPr="00840867" w:rsidRDefault="00840867" w:rsidP="00840867">
      <w:pPr>
        <w:pStyle w:val="ad"/>
        <w:pBdr>
          <w:bottom w:val="single" w:sz="4" w:space="1" w:color="auto"/>
        </w:pBdr>
        <w:spacing w:before="0" w:beforeAutospacing="0" w:after="0" w:afterAutospacing="0" w:line="276" w:lineRule="auto"/>
        <w:jc w:val="both"/>
        <w:rPr>
          <w:lang w:val="en-US"/>
        </w:rPr>
      </w:pPr>
      <w:r w:rsidRPr="00840867">
        <w:rPr>
          <w:b/>
          <w:bCs/>
          <w:lang w:val="en-US"/>
        </w:rPr>
        <w:t>Keywords:</w:t>
      </w:r>
      <w:r w:rsidRPr="00840867">
        <w:rPr>
          <w:lang w:val="en-US"/>
        </w:rPr>
        <w:t xml:space="preserve"> </w:t>
      </w:r>
      <w:proofErr w:type="spellStart"/>
      <w:r w:rsidRPr="00840867">
        <w:rPr>
          <w:lang w:val="en-US"/>
        </w:rPr>
        <w:t>dentinogenesis</w:t>
      </w:r>
      <w:proofErr w:type="spellEnd"/>
      <w:r w:rsidRPr="00840867">
        <w:rPr>
          <w:lang w:val="en-US"/>
        </w:rPr>
        <w:t xml:space="preserve"> imperfecta; dentin dysplasia; next-generation sequencing; long-read sequencing; frameshift mutation; dentin </w:t>
      </w:r>
      <w:proofErr w:type="spellStart"/>
      <w:r w:rsidRPr="00840867">
        <w:rPr>
          <w:lang w:val="en-US"/>
        </w:rPr>
        <w:t>sialophosphoprotein</w:t>
      </w:r>
      <w:proofErr w:type="spellEnd"/>
      <w:r w:rsidRPr="00840867">
        <w:rPr>
          <w:lang w:val="en-US"/>
        </w:rPr>
        <w:t>; genetic diagnostics.</w:t>
      </w:r>
    </w:p>
    <w:p w14:paraId="783E5D2E" w14:textId="4E6161F8" w:rsidR="00840867" w:rsidRPr="00840867" w:rsidRDefault="00840867" w:rsidP="00840867">
      <w:pPr>
        <w:pStyle w:val="ad"/>
        <w:spacing w:before="0" w:beforeAutospacing="0" w:after="0" w:afterAutospacing="0" w:line="276" w:lineRule="auto"/>
        <w:jc w:val="right"/>
        <w:rPr>
          <w:b/>
          <w:bCs/>
          <w:i/>
          <w:iCs/>
          <w:vertAlign w:val="superscript"/>
          <w:lang w:val="en-US"/>
        </w:rPr>
      </w:pPr>
      <w:proofErr w:type="spellStart"/>
      <w:r w:rsidRPr="00840867">
        <w:rPr>
          <w:b/>
          <w:bCs/>
          <w:i/>
          <w:iCs/>
          <w:lang w:val="en-US"/>
        </w:rPr>
        <w:t>Турдибеков</w:t>
      </w:r>
      <w:proofErr w:type="spellEnd"/>
      <w:r w:rsidRPr="00840867">
        <w:rPr>
          <w:b/>
          <w:bCs/>
          <w:i/>
          <w:iCs/>
          <w:lang w:val="en-US"/>
        </w:rPr>
        <w:t xml:space="preserve"> </w:t>
      </w:r>
      <w:proofErr w:type="spellStart"/>
      <w:r w:rsidRPr="00840867">
        <w:rPr>
          <w:b/>
          <w:bCs/>
          <w:i/>
          <w:iCs/>
          <w:lang w:val="en-US"/>
        </w:rPr>
        <w:t>Ғуломжон</w:t>
      </w:r>
      <w:proofErr w:type="spellEnd"/>
      <w:r w:rsidRPr="00840867">
        <w:rPr>
          <w:b/>
          <w:bCs/>
          <w:i/>
          <w:iCs/>
          <w:lang w:val="en-US"/>
        </w:rPr>
        <w:t xml:space="preserve"> </w:t>
      </w:r>
      <w:proofErr w:type="spellStart"/>
      <w:r w:rsidRPr="00840867">
        <w:rPr>
          <w:b/>
          <w:bCs/>
          <w:i/>
          <w:iCs/>
          <w:lang w:val="en-US"/>
        </w:rPr>
        <w:t>Муҳиддин</w:t>
      </w:r>
      <w:proofErr w:type="spellEnd"/>
      <w:r w:rsidRPr="00840867">
        <w:rPr>
          <w:b/>
          <w:bCs/>
          <w:i/>
          <w:iCs/>
          <w:lang w:val="en-US"/>
        </w:rPr>
        <w:t xml:space="preserve"> ўғли</w:t>
      </w:r>
      <w:r w:rsidRPr="00840867">
        <w:rPr>
          <w:b/>
          <w:bCs/>
          <w:i/>
          <w:iCs/>
          <w:vertAlign w:val="superscript"/>
          <w:lang w:val="en-US"/>
        </w:rPr>
        <w:t>1</w:t>
      </w:r>
    </w:p>
    <w:p w14:paraId="0B89A59A" w14:textId="39751BC1" w:rsidR="00840867" w:rsidRPr="00840867" w:rsidRDefault="00840867" w:rsidP="00840867">
      <w:pPr>
        <w:pStyle w:val="ad"/>
        <w:spacing w:before="0" w:beforeAutospacing="0" w:after="0" w:afterAutospacing="0" w:line="276" w:lineRule="auto"/>
        <w:jc w:val="right"/>
        <w:rPr>
          <w:b/>
          <w:bCs/>
          <w:i/>
          <w:iCs/>
          <w:vertAlign w:val="superscript"/>
        </w:rPr>
      </w:pPr>
      <w:proofErr w:type="spellStart"/>
      <w:r w:rsidRPr="00840867">
        <w:rPr>
          <w:b/>
          <w:bCs/>
          <w:i/>
          <w:iCs/>
          <w:lang w:val="en-US"/>
        </w:rPr>
        <w:t>Абдусатторова</w:t>
      </w:r>
      <w:proofErr w:type="spellEnd"/>
      <w:r w:rsidRPr="00840867">
        <w:rPr>
          <w:b/>
          <w:bCs/>
          <w:i/>
          <w:iCs/>
          <w:lang w:val="en-US"/>
        </w:rPr>
        <w:t xml:space="preserve"> </w:t>
      </w:r>
      <w:proofErr w:type="spellStart"/>
      <w:r w:rsidRPr="00840867">
        <w:rPr>
          <w:b/>
          <w:bCs/>
          <w:i/>
          <w:iCs/>
          <w:lang w:val="en-US"/>
        </w:rPr>
        <w:t>Хосият</w:t>
      </w:r>
      <w:proofErr w:type="spellEnd"/>
      <w:r w:rsidRPr="00840867">
        <w:rPr>
          <w:b/>
          <w:bCs/>
          <w:i/>
          <w:iCs/>
          <w:lang w:val="en-US"/>
        </w:rPr>
        <w:t xml:space="preserve"> </w:t>
      </w:r>
      <w:proofErr w:type="spellStart"/>
      <w:r w:rsidRPr="00840867">
        <w:rPr>
          <w:b/>
          <w:bCs/>
          <w:i/>
          <w:iCs/>
          <w:lang w:val="en-US"/>
        </w:rPr>
        <w:t>Мирзоҳид</w:t>
      </w:r>
      <w:proofErr w:type="spellEnd"/>
      <w:r w:rsidRPr="00840867">
        <w:rPr>
          <w:b/>
          <w:bCs/>
          <w:i/>
          <w:iCs/>
          <w:lang w:val="en-US"/>
        </w:rPr>
        <w:t xml:space="preserve"> </w:t>
      </w:r>
      <w:proofErr w:type="spellStart"/>
      <w:r w:rsidRPr="00840867">
        <w:rPr>
          <w:b/>
          <w:bCs/>
          <w:i/>
          <w:iCs/>
          <w:lang w:val="en-US"/>
        </w:rPr>
        <w:t>қизи</w:t>
      </w:r>
      <w:proofErr w:type="spellEnd"/>
      <w:r>
        <w:rPr>
          <w:b/>
          <w:bCs/>
          <w:i/>
          <w:iCs/>
          <w:vertAlign w:val="superscript"/>
        </w:rPr>
        <w:t>2</w:t>
      </w:r>
    </w:p>
    <w:p w14:paraId="3AA2AA09" w14:textId="5DBEB499" w:rsidR="00840867" w:rsidRPr="00840867" w:rsidRDefault="00840867" w:rsidP="00541E79">
      <w:pPr>
        <w:pStyle w:val="ad"/>
        <w:numPr>
          <w:ilvl w:val="0"/>
          <w:numId w:val="4"/>
        </w:numPr>
        <w:spacing w:before="0" w:beforeAutospacing="0" w:after="0" w:afterAutospacing="0" w:line="276" w:lineRule="auto"/>
        <w:jc w:val="right"/>
        <w:rPr>
          <w:i/>
          <w:iCs/>
        </w:rPr>
      </w:pPr>
      <w:proofErr w:type="spellStart"/>
      <w:r w:rsidRPr="00840867">
        <w:rPr>
          <w:i/>
          <w:iCs/>
        </w:rPr>
        <w:t>Тошкент</w:t>
      </w:r>
      <w:proofErr w:type="spellEnd"/>
      <w:r w:rsidRPr="00840867">
        <w:rPr>
          <w:i/>
          <w:iCs/>
        </w:rPr>
        <w:t xml:space="preserve"> </w:t>
      </w:r>
      <w:proofErr w:type="spellStart"/>
      <w:r w:rsidRPr="00840867">
        <w:rPr>
          <w:i/>
          <w:iCs/>
        </w:rPr>
        <w:t>давлат</w:t>
      </w:r>
      <w:proofErr w:type="spellEnd"/>
      <w:r w:rsidRPr="00840867">
        <w:rPr>
          <w:i/>
          <w:iCs/>
        </w:rPr>
        <w:t xml:space="preserve"> </w:t>
      </w:r>
      <w:proofErr w:type="spellStart"/>
      <w:r w:rsidRPr="00840867">
        <w:rPr>
          <w:i/>
          <w:iCs/>
        </w:rPr>
        <w:t>тиббиёт</w:t>
      </w:r>
      <w:proofErr w:type="spellEnd"/>
      <w:r w:rsidRPr="00840867">
        <w:rPr>
          <w:i/>
          <w:iCs/>
        </w:rPr>
        <w:t xml:space="preserve"> </w:t>
      </w:r>
      <w:proofErr w:type="spellStart"/>
      <w:r w:rsidRPr="00840867">
        <w:rPr>
          <w:i/>
          <w:iCs/>
        </w:rPr>
        <w:t>университети</w:t>
      </w:r>
      <w:proofErr w:type="spellEnd"/>
      <w:r w:rsidRPr="00840867">
        <w:rPr>
          <w:i/>
          <w:iCs/>
        </w:rPr>
        <w:t>.</w:t>
      </w:r>
    </w:p>
    <w:p w14:paraId="1C9E582E" w14:textId="7ACF0DBD" w:rsidR="00840867" w:rsidRPr="00840867" w:rsidRDefault="00840867" w:rsidP="00541E79">
      <w:pPr>
        <w:pStyle w:val="ad"/>
        <w:numPr>
          <w:ilvl w:val="0"/>
          <w:numId w:val="4"/>
        </w:numPr>
        <w:spacing w:before="0" w:beforeAutospacing="0" w:after="0" w:afterAutospacing="0" w:line="276" w:lineRule="auto"/>
        <w:jc w:val="right"/>
        <w:rPr>
          <w:i/>
          <w:iCs/>
        </w:rPr>
      </w:pPr>
      <w:proofErr w:type="spellStart"/>
      <w:r w:rsidRPr="00840867">
        <w:rPr>
          <w:i/>
          <w:iCs/>
        </w:rPr>
        <w:t>Тошкент</w:t>
      </w:r>
      <w:proofErr w:type="spellEnd"/>
      <w:r w:rsidRPr="00840867">
        <w:rPr>
          <w:i/>
          <w:iCs/>
        </w:rPr>
        <w:t xml:space="preserve"> </w:t>
      </w:r>
      <w:proofErr w:type="spellStart"/>
      <w:r w:rsidRPr="00840867">
        <w:rPr>
          <w:i/>
          <w:iCs/>
        </w:rPr>
        <w:t>халқаро</w:t>
      </w:r>
      <w:proofErr w:type="spellEnd"/>
      <w:r w:rsidRPr="00840867">
        <w:rPr>
          <w:i/>
          <w:iCs/>
        </w:rPr>
        <w:t xml:space="preserve"> </w:t>
      </w:r>
      <w:proofErr w:type="spellStart"/>
      <w:r w:rsidRPr="00840867">
        <w:rPr>
          <w:i/>
          <w:iCs/>
        </w:rPr>
        <w:t>кимё</w:t>
      </w:r>
      <w:proofErr w:type="spellEnd"/>
      <w:r w:rsidRPr="00840867">
        <w:rPr>
          <w:i/>
          <w:iCs/>
        </w:rPr>
        <w:t xml:space="preserve"> </w:t>
      </w:r>
      <w:proofErr w:type="spellStart"/>
      <w:r w:rsidRPr="00840867">
        <w:rPr>
          <w:i/>
          <w:iCs/>
        </w:rPr>
        <w:t>университети</w:t>
      </w:r>
      <w:proofErr w:type="spellEnd"/>
      <w:r w:rsidRPr="00840867">
        <w:rPr>
          <w:i/>
          <w:iCs/>
        </w:rPr>
        <w:t>.</w:t>
      </w:r>
    </w:p>
    <w:p w14:paraId="0F4F444D" w14:textId="4BF1F705" w:rsidR="00840867" w:rsidRPr="00840867" w:rsidRDefault="00840867" w:rsidP="00840867">
      <w:pPr>
        <w:pStyle w:val="ad"/>
        <w:spacing w:before="240" w:beforeAutospacing="0" w:after="0" w:afterAutospacing="0" w:line="276" w:lineRule="auto"/>
        <w:jc w:val="center"/>
        <w:rPr>
          <w:lang w:val="en-US"/>
        </w:rPr>
      </w:pPr>
      <w:r w:rsidRPr="00840867">
        <w:rPr>
          <w:b/>
          <w:bCs/>
          <w:lang w:val="en-US"/>
        </w:rPr>
        <w:t xml:space="preserve">NEXT-GENERATION SEQUENCING (NGS) </w:t>
      </w:r>
      <w:r w:rsidRPr="00840867">
        <w:rPr>
          <w:b/>
          <w:bCs/>
        </w:rPr>
        <w:t>ЁРДАМИДА</w:t>
      </w:r>
      <w:r w:rsidRPr="00840867">
        <w:rPr>
          <w:b/>
          <w:bCs/>
          <w:lang w:val="en-US"/>
        </w:rPr>
        <w:t xml:space="preserve"> DSPP </w:t>
      </w:r>
      <w:r w:rsidRPr="00840867">
        <w:rPr>
          <w:b/>
          <w:bCs/>
        </w:rPr>
        <w:t>ГЕНИ</w:t>
      </w:r>
      <w:r w:rsidRPr="00840867">
        <w:rPr>
          <w:b/>
          <w:bCs/>
          <w:lang w:val="en-US"/>
        </w:rPr>
        <w:t xml:space="preserve"> </w:t>
      </w:r>
      <w:r w:rsidRPr="00840867">
        <w:rPr>
          <w:b/>
          <w:bCs/>
        </w:rPr>
        <w:t>МУТАЦИЯЛАРИ</w:t>
      </w:r>
      <w:r w:rsidRPr="00840867">
        <w:rPr>
          <w:b/>
          <w:bCs/>
          <w:lang w:val="en-US"/>
        </w:rPr>
        <w:t xml:space="preserve"> </w:t>
      </w:r>
      <w:r w:rsidRPr="00840867">
        <w:rPr>
          <w:b/>
          <w:bCs/>
        </w:rPr>
        <w:t>ТАҲЛИЛИ</w:t>
      </w:r>
    </w:p>
    <w:p w14:paraId="6EFC0261" w14:textId="5902B8C0" w:rsidR="00840867" w:rsidRPr="00840867" w:rsidRDefault="00840867" w:rsidP="00840867">
      <w:pPr>
        <w:pStyle w:val="ad"/>
        <w:spacing w:before="0" w:beforeAutospacing="0" w:after="0" w:afterAutospacing="0" w:line="276" w:lineRule="auto"/>
        <w:jc w:val="both"/>
      </w:pPr>
      <w:r w:rsidRPr="00840867">
        <w:rPr>
          <w:b/>
          <w:bCs/>
        </w:rPr>
        <w:t>Аннотация</w:t>
      </w:r>
      <w:r w:rsidRPr="00840867">
        <w:rPr>
          <w:lang w:val="en-US"/>
        </w:rPr>
        <w:t xml:space="preserve"> DSPP</w:t>
      </w:r>
      <w:r w:rsidRPr="00840867">
        <w:rPr>
          <w:lang w:val="en-US"/>
        </w:rPr>
        <w:t xml:space="preserve"> </w:t>
      </w:r>
      <w:proofErr w:type="spellStart"/>
      <w:r w:rsidRPr="00840867">
        <w:t>гени</w:t>
      </w:r>
      <w:proofErr w:type="spellEnd"/>
      <w:r w:rsidRPr="00840867">
        <w:rPr>
          <w:lang w:val="en-US"/>
        </w:rPr>
        <w:t xml:space="preserve"> </w:t>
      </w:r>
      <w:r w:rsidRPr="00840867">
        <w:t>дентин</w:t>
      </w:r>
      <w:r w:rsidRPr="00840867">
        <w:rPr>
          <w:lang w:val="en-US"/>
        </w:rPr>
        <w:t xml:space="preserve"> </w:t>
      </w:r>
      <w:proofErr w:type="spellStart"/>
      <w:r w:rsidRPr="00840867">
        <w:t>минераллашувида</w:t>
      </w:r>
      <w:proofErr w:type="spellEnd"/>
      <w:r w:rsidRPr="00840867">
        <w:rPr>
          <w:lang w:val="en-US"/>
        </w:rPr>
        <w:t xml:space="preserve"> </w:t>
      </w:r>
      <w:proofErr w:type="spellStart"/>
      <w:r w:rsidRPr="00840867">
        <w:t>ҳал</w:t>
      </w:r>
      <w:proofErr w:type="spellEnd"/>
      <w:r w:rsidRPr="00840867">
        <w:rPr>
          <w:lang w:val="en-US"/>
        </w:rPr>
        <w:t xml:space="preserve"> </w:t>
      </w:r>
      <w:proofErr w:type="spellStart"/>
      <w:r w:rsidRPr="00840867">
        <w:t>қилувчи</w:t>
      </w:r>
      <w:proofErr w:type="spellEnd"/>
      <w:r w:rsidRPr="00840867">
        <w:rPr>
          <w:lang w:val="en-US"/>
        </w:rPr>
        <w:t xml:space="preserve"> </w:t>
      </w:r>
      <w:r w:rsidRPr="00840867">
        <w:t>рол</w:t>
      </w:r>
      <w:r w:rsidRPr="00840867">
        <w:rPr>
          <w:lang w:val="en-US"/>
        </w:rPr>
        <w:t xml:space="preserve"> </w:t>
      </w:r>
      <w:proofErr w:type="spellStart"/>
      <w:r w:rsidRPr="00840867">
        <w:t>ўйнайдиган</w:t>
      </w:r>
      <w:proofErr w:type="spellEnd"/>
      <w:r w:rsidRPr="00840867">
        <w:rPr>
          <w:lang w:val="en-US"/>
        </w:rPr>
        <w:t xml:space="preserve"> </w:t>
      </w:r>
      <w:proofErr w:type="spellStart"/>
      <w:r w:rsidRPr="00840867">
        <w:t>учта</w:t>
      </w:r>
      <w:proofErr w:type="spellEnd"/>
      <w:r w:rsidRPr="00840867">
        <w:rPr>
          <w:lang w:val="en-US"/>
        </w:rPr>
        <w:t xml:space="preserve"> </w:t>
      </w:r>
      <w:r w:rsidRPr="00840867">
        <w:t>матрица</w:t>
      </w:r>
      <w:r w:rsidRPr="00840867">
        <w:rPr>
          <w:lang w:val="en-US"/>
        </w:rPr>
        <w:t xml:space="preserve"> </w:t>
      </w:r>
      <w:proofErr w:type="spellStart"/>
      <w:r w:rsidRPr="00840867">
        <w:t>оқсилини</w:t>
      </w:r>
      <w:proofErr w:type="spellEnd"/>
      <w:r w:rsidRPr="00840867">
        <w:rPr>
          <w:lang w:val="en-US"/>
        </w:rPr>
        <w:t xml:space="preserve">: </w:t>
      </w:r>
      <w:r w:rsidRPr="00840867">
        <w:t>дентин</w:t>
      </w:r>
      <w:r w:rsidRPr="00840867">
        <w:rPr>
          <w:lang w:val="en-US"/>
        </w:rPr>
        <w:t xml:space="preserve"> </w:t>
      </w:r>
      <w:proofErr w:type="spellStart"/>
      <w:r w:rsidRPr="00840867">
        <w:t>сиалопротеини</w:t>
      </w:r>
      <w:proofErr w:type="spellEnd"/>
      <w:r w:rsidRPr="00840867">
        <w:rPr>
          <w:lang w:val="en-US"/>
        </w:rPr>
        <w:t xml:space="preserve"> (DSP), </w:t>
      </w:r>
      <w:r w:rsidRPr="00840867">
        <w:t>дентин</w:t>
      </w:r>
      <w:r w:rsidRPr="00840867">
        <w:rPr>
          <w:lang w:val="en-US"/>
        </w:rPr>
        <w:t xml:space="preserve"> </w:t>
      </w:r>
      <w:proofErr w:type="spellStart"/>
      <w:r w:rsidRPr="00840867">
        <w:t>фосфопротеини</w:t>
      </w:r>
      <w:proofErr w:type="spellEnd"/>
      <w:r w:rsidRPr="00840867">
        <w:rPr>
          <w:lang w:val="en-US"/>
        </w:rPr>
        <w:t xml:space="preserve"> (DPP) </w:t>
      </w:r>
      <w:proofErr w:type="spellStart"/>
      <w:r w:rsidRPr="00840867">
        <w:t>ва</w:t>
      </w:r>
      <w:proofErr w:type="spellEnd"/>
      <w:r w:rsidRPr="00840867">
        <w:rPr>
          <w:lang w:val="en-US"/>
        </w:rPr>
        <w:t xml:space="preserve"> </w:t>
      </w:r>
      <w:r w:rsidRPr="00840867">
        <w:t>дентин</w:t>
      </w:r>
      <w:r w:rsidRPr="00840867">
        <w:rPr>
          <w:lang w:val="en-US"/>
        </w:rPr>
        <w:t xml:space="preserve"> </w:t>
      </w:r>
      <w:proofErr w:type="spellStart"/>
      <w:r w:rsidRPr="00840867">
        <w:t>гликопротеини</w:t>
      </w:r>
      <w:proofErr w:type="spellEnd"/>
      <w:r w:rsidRPr="00840867">
        <w:rPr>
          <w:lang w:val="en-US"/>
        </w:rPr>
        <w:t xml:space="preserve"> (DGP) </w:t>
      </w:r>
      <w:proofErr w:type="spellStart"/>
      <w:r w:rsidRPr="00840867">
        <w:t>кодлайди</w:t>
      </w:r>
      <w:proofErr w:type="spellEnd"/>
      <w:r w:rsidRPr="00840867">
        <w:rPr>
          <w:lang w:val="en-US"/>
        </w:rPr>
        <w:t xml:space="preserve">. </w:t>
      </w:r>
      <w:proofErr w:type="spellStart"/>
      <w:r w:rsidRPr="00840867">
        <w:t>Асосий</w:t>
      </w:r>
      <w:proofErr w:type="spellEnd"/>
      <w:r w:rsidRPr="00840867">
        <w:rPr>
          <w:lang w:val="en-US"/>
        </w:rPr>
        <w:t xml:space="preserve"> </w:t>
      </w:r>
      <w:r w:rsidRPr="00840867">
        <w:t>диагностик</w:t>
      </w:r>
      <w:r w:rsidRPr="00840867">
        <w:rPr>
          <w:lang w:val="en-US"/>
        </w:rPr>
        <w:t xml:space="preserve"> </w:t>
      </w:r>
      <w:proofErr w:type="spellStart"/>
      <w:r w:rsidRPr="00840867">
        <w:t>муаммо</w:t>
      </w:r>
      <w:proofErr w:type="spellEnd"/>
      <w:r w:rsidRPr="00840867">
        <w:rPr>
          <w:lang w:val="en-US"/>
        </w:rPr>
        <w:t xml:space="preserve"> DSPP </w:t>
      </w:r>
      <w:proofErr w:type="spellStart"/>
      <w:r w:rsidRPr="00840867">
        <w:t>генининг</w:t>
      </w:r>
      <w:proofErr w:type="spellEnd"/>
      <w:r w:rsidRPr="00840867">
        <w:rPr>
          <w:lang w:val="en-US"/>
        </w:rPr>
        <w:t xml:space="preserve"> 5-</w:t>
      </w:r>
      <w:proofErr w:type="spellStart"/>
      <w:r w:rsidRPr="00840867">
        <w:t>экзонида</w:t>
      </w:r>
      <w:proofErr w:type="spellEnd"/>
      <w:r w:rsidRPr="00840867">
        <w:rPr>
          <w:lang w:val="en-US"/>
        </w:rPr>
        <w:t xml:space="preserve"> 9 </w:t>
      </w:r>
      <w:proofErr w:type="spellStart"/>
      <w:r w:rsidRPr="00840867">
        <w:t>жуфт</w:t>
      </w:r>
      <w:proofErr w:type="spellEnd"/>
      <w:r w:rsidRPr="00840867">
        <w:rPr>
          <w:lang w:val="en-US"/>
        </w:rPr>
        <w:t xml:space="preserve"> </w:t>
      </w:r>
      <w:proofErr w:type="spellStart"/>
      <w:r w:rsidRPr="00840867">
        <w:t>асосдан</w:t>
      </w:r>
      <w:proofErr w:type="spellEnd"/>
      <w:r w:rsidRPr="00840867">
        <w:rPr>
          <w:lang w:val="en-US"/>
        </w:rPr>
        <w:t xml:space="preserve"> </w:t>
      </w:r>
      <w:proofErr w:type="spellStart"/>
      <w:r w:rsidRPr="00840867">
        <w:t>иборат</w:t>
      </w:r>
      <w:proofErr w:type="spellEnd"/>
      <w:r w:rsidRPr="00840867">
        <w:rPr>
          <w:lang w:val="en-US"/>
        </w:rPr>
        <w:t xml:space="preserve"> 200 </w:t>
      </w:r>
      <w:r w:rsidRPr="00840867">
        <w:t>дан</w:t>
      </w:r>
      <w:r w:rsidRPr="00840867">
        <w:rPr>
          <w:lang w:val="en-US"/>
        </w:rPr>
        <w:t xml:space="preserve"> </w:t>
      </w:r>
      <w:proofErr w:type="spellStart"/>
      <w:r w:rsidRPr="00840867">
        <w:t>ортиқ</w:t>
      </w:r>
      <w:proofErr w:type="spellEnd"/>
      <w:r w:rsidRPr="00840867">
        <w:rPr>
          <w:lang w:val="en-US"/>
        </w:rPr>
        <w:t xml:space="preserve"> </w:t>
      </w:r>
      <w:r w:rsidRPr="00840867">
        <w:t>тандем</w:t>
      </w:r>
      <w:r w:rsidRPr="00840867">
        <w:rPr>
          <w:lang w:val="en-US"/>
        </w:rPr>
        <w:t xml:space="preserve"> </w:t>
      </w:r>
      <w:proofErr w:type="spellStart"/>
      <w:r w:rsidRPr="00840867">
        <w:t>такрорланишлар</w:t>
      </w:r>
      <w:proofErr w:type="spellEnd"/>
      <w:r w:rsidRPr="00840867">
        <w:rPr>
          <w:lang w:val="en-US"/>
        </w:rPr>
        <w:t xml:space="preserve"> </w:t>
      </w:r>
      <w:proofErr w:type="spellStart"/>
      <w:r w:rsidRPr="00840867">
        <w:t>мавжудлиги</w:t>
      </w:r>
      <w:proofErr w:type="spellEnd"/>
      <w:r w:rsidRPr="00840867">
        <w:rPr>
          <w:lang w:val="en-US"/>
        </w:rPr>
        <w:t xml:space="preserve"> </w:t>
      </w:r>
      <w:proofErr w:type="spellStart"/>
      <w:r w:rsidRPr="00840867">
        <w:t>сабабли</w:t>
      </w:r>
      <w:proofErr w:type="spellEnd"/>
      <w:r w:rsidRPr="00840867">
        <w:rPr>
          <w:lang w:val="en-US"/>
        </w:rPr>
        <w:t xml:space="preserve"> </w:t>
      </w:r>
      <w:proofErr w:type="spellStart"/>
      <w:r w:rsidRPr="00840867">
        <w:t>юзага</w:t>
      </w:r>
      <w:proofErr w:type="spellEnd"/>
      <w:r w:rsidRPr="00840867">
        <w:rPr>
          <w:lang w:val="en-US"/>
        </w:rPr>
        <w:t xml:space="preserve"> </w:t>
      </w:r>
      <w:proofErr w:type="spellStart"/>
      <w:r w:rsidRPr="00840867">
        <w:t>келади</w:t>
      </w:r>
      <w:proofErr w:type="spellEnd"/>
      <w:r w:rsidRPr="00840867">
        <w:rPr>
          <w:lang w:val="en-US"/>
        </w:rPr>
        <w:t xml:space="preserve">. </w:t>
      </w:r>
      <w:proofErr w:type="spellStart"/>
      <w:r w:rsidRPr="00840867">
        <w:t>Бу</w:t>
      </w:r>
      <w:proofErr w:type="spellEnd"/>
      <w:r w:rsidRPr="00840867">
        <w:rPr>
          <w:lang w:val="en-US"/>
        </w:rPr>
        <w:t xml:space="preserve"> </w:t>
      </w:r>
      <w:proofErr w:type="spellStart"/>
      <w:r w:rsidRPr="00840867">
        <w:t>эса</w:t>
      </w:r>
      <w:proofErr w:type="spellEnd"/>
      <w:r w:rsidRPr="00840867">
        <w:rPr>
          <w:lang w:val="en-US"/>
        </w:rPr>
        <w:t xml:space="preserve"> </w:t>
      </w:r>
      <w:proofErr w:type="spellStart"/>
      <w:r w:rsidRPr="00840867">
        <w:t>анъанавий</w:t>
      </w:r>
      <w:proofErr w:type="spellEnd"/>
      <w:r w:rsidRPr="00840867">
        <w:rPr>
          <w:lang w:val="en-US"/>
        </w:rPr>
        <w:t xml:space="preserve"> </w:t>
      </w:r>
      <w:proofErr w:type="spellStart"/>
      <w:r w:rsidRPr="00840867">
        <w:t>қисқа</w:t>
      </w:r>
      <w:proofErr w:type="spellEnd"/>
      <w:r w:rsidRPr="00840867">
        <w:rPr>
          <w:lang w:val="en-US"/>
        </w:rPr>
        <w:t xml:space="preserve"> </w:t>
      </w:r>
      <w:proofErr w:type="spellStart"/>
      <w:r w:rsidRPr="00840867">
        <w:t>ўқишли</w:t>
      </w:r>
      <w:proofErr w:type="spellEnd"/>
      <w:r w:rsidRPr="00840867">
        <w:rPr>
          <w:lang w:val="en-US"/>
        </w:rPr>
        <w:t xml:space="preserve"> (short-read) </w:t>
      </w:r>
      <w:proofErr w:type="spellStart"/>
      <w:r w:rsidRPr="00840867">
        <w:t>секвенирлаш</w:t>
      </w:r>
      <w:proofErr w:type="spellEnd"/>
      <w:r w:rsidRPr="00840867">
        <w:rPr>
          <w:lang w:val="en-US"/>
        </w:rPr>
        <w:t xml:space="preserve"> </w:t>
      </w:r>
      <w:proofErr w:type="spellStart"/>
      <w:r w:rsidRPr="00840867">
        <w:t>усуллари</w:t>
      </w:r>
      <w:proofErr w:type="spellEnd"/>
      <w:r w:rsidRPr="00840867">
        <w:rPr>
          <w:lang w:val="en-US"/>
        </w:rPr>
        <w:t xml:space="preserve"> </w:t>
      </w:r>
      <w:proofErr w:type="spellStart"/>
      <w:r w:rsidRPr="00840867">
        <w:t>орқали</w:t>
      </w:r>
      <w:proofErr w:type="spellEnd"/>
      <w:r w:rsidRPr="00840867">
        <w:rPr>
          <w:lang w:val="en-US"/>
        </w:rPr>
        <w:t xml:space="preserve"> </w:t>
      </w:r>
      <w:proofErr w:type="spellStart"/>
      <w:r w:rsidRPr="00840867">
        <w:t>аниқ</w:t>
      </w:r>
      <w:proofErr w:type="spellEnd"/>
      <w:r w:rsidRPr="00840867">
        <w:rPr>
          <w:lang w:val="en-US"/>
        </w:rPr>
        <w:t xml:space="preserve"> </w:t>
      </w:r>
      <w:proofErr w:type="spellStart"/>
      <w:r w:rsidRPr="00840867">
        <w:t>мутацияларни</w:t>
      </w:r>
      <w:proofErr w:type="spellEnd"/>
      <w:r w:rsidRPr="00840867">
        <w:rPr>
          <w:lang w:val="en-US"/>
        </w:rPr>
        <w:t xml:space="preserve"> </w:t>
      </w:r>
      <w:proofErr w:type="spellStart"/>
      <w:r w:rsidRPr="00840867">
        <w:t>аниқлашни</w:t>
      </w:r>
      <w:proofErr w:type="spellEnd"/>
      <w:r w:rsidRPr="00840867">
        <w:rPr>
          <w:lang w:val="en-US"/>
        </w:rPr>
        <w:t xml:space="preserve"> </w:t>
      </w:r>
      <w:proofErr w:type="spellStart"/>
      <w:r w:rsidRPr="00840867">
        <w:t>қийинлаштиради</w:t>
      </w:r>
      <w:proofErr w:type="spellEnd"/>
      <w:r w:rsidRPr="00840867">
        <w:rPr>
          <w:lang w:val="en-US"/>
        </w:rPr>
        <w:t xml:space="preserve"> </w:t>
      </w:r>
      <w:proofErr w:type="spellStart"/>
      <w:r w:rsidRPr="00840867">
        <w:t>ёки</w:t>
      </w:r>
      <w:proofErr w:type="spellEnd"/>
      <w:r w:rsidRPr="00840867">
        <w:rPr>
          <w:lang w:val="en-US"/>
        </w:rPr>
        <w:t xml:space="preserve"> </w:t>
      </w:r>
      <w:proofErr w:type="spellStart"/>
      <w:r w:rsidRPr="00840867">
        <w:t>бутунлай</w:t>
      </w:r>
      <w:proofErr w:type="spellEnd"/>
      <w:r w:rsidRPr="00840867">
        <w:rPr>
          <w:lang w:val="en-US"/>
        </w:rPr>
        <w:t xml:space="preserve"> </w:t>
      </w:r>
      <w:proofErr w:type="spellStart"/>
      <w:r w:rsidRPr="00840867">
        <w:t>имконсиз</w:t>
      </w:r>
      <w:proofErr w:type="spellEnd"/>
      <w:r w:rsidRPr="00840867">
        <w:rPr>
          <w:lang w:val="en-US"/>
        </w:rPr>
        <w:t xml:space="preserve"> </w:t>
      </w:r>
      <w:proofErr w:type="spellStart"/>
      <w:r w:rsidRPr="00840867">
        <w:t>қилади</w:t>
      </w:r>
      <w:proofErr w:type="spellEnd"/>
      <w:r w:rsidRPr="00840867">
        <w:rPr>
          <w:lang w:val="en-US"/>
        </w:rPr>
        <w:t xml:space="preserve">. </w:t>
      </w:r>
      <w:r w:rsidRPr="00840867">
        <w:t>Ушбу</w:t>
      </w:r>
      <w:r w:rsidRPr="00840867">
        <w:rPr>
          <w:lang w:val="en-US"/>
        </w:rPr>
        <w:t xml:space="preserve"> </w:t>
      </w:r>
      <w:proofErr w:type="spellStart"/>
      <w:r w:rsidRPr="00840867">
        <w:t>тадқиқотда</w:t>
      </w:r>
      <w:proofErr w:type="spellEnd"/>
      <w:r w:rsidRPr="00840867">
        <w:rPr>
          <w:lang w:val="en-US"/>
        </w:rPr>
        <w:t xml:space="preserve"> DSPP </w:t>
      </w:r>
      <w:proofErr w:type="spellStart"/>
      <w:r w:rsidRPr="00840867">
        <w:t>гени</w:t>
      </w:r>
      <w:proofErr w:type="spellEnd"/>
      <w:r w:rsidRPr="00840867">
        <w:rPr>
          <w:lang w:val="en-US"/>
        </w:rPr>
        <w:t xml:space="preserve"> </w:t>
      </w:r>
      <w:proofErr w:type="spellStart"/>
      <w:r w:rsidRPr="00840867">
        <w:t>мутацияларини</w:t>
      </w:r>
      <w:proofErr w:type="spellEnd"/>
      <w:r w:rsidRPr="00840867">
        <w:rPr>
          <w:lang w:val="en-US"/>
        </w:rPr>
        <w:t xml:space="preserve"> </w:t>
      </w:r>
      <w:proofErr w:type="spellStart"/>
      <w:r w:rsidRPr="00840867">
        <w:t>аниқлашда</w:t>
      </w:r>
      <w:proofErr w:type="spellEnd"/>
      <w:r w:rsidRPr="00840867">
        <w:rPr>
          <w:lang w:val="en-US"/>
        </w:rPr>
        <w:t xml:space="preserve"> </w:t>
      </w:r>
      <w:proofErr w:type="spellStart"/>
      <w:r w:rsidRPr="00840867">
        <w:t>янги</w:t>
      </w:r>
      <w:proofErr w:type="spellEnd"/>
      <w:r w:rsidRPr="00840867">
        <w:rPr>
          <w:lang w:val="en-US"/>
        </w:rPr>
        <w:t xml:space="preserve"> </w:t>
      </w:r>
      <w:proofErr w:type="spellStart"/>
      <w:r w:rsidRPr="00840867">
        <w:t>авлод</w:t>
      </w:r>
      <w:proofErr w:type="spellEnd"/>
      <w:r w:rsidRPr="00840867">
        <w:rPr>
          <w:lang w:val="en-US"/>
        </w:rPr>
        <w:t xml:space="preserve"> </w:t>
      </w:r>
      <w:proofErr w:type="spellStart"/>
      <w:r w:rsidRPr="00840867">
        <w:t>секвенирлаш</w:t>
      </w:r>
      <w:proofErr w:type="spellEnd"/>
      <w:r w:rsidRPr="00840867">
        <w:rPr>
          <w:lang w:val="en-US"/>
        </w:rPr>
        <w:t xml:space="preserve"> (NGS) </w:t>
      </w:r>
      <w:proofErr w:type="spellStart"/>
      <w:r w:rsidRPr="00840867">
        <w:t>ва</w:t>
      </w:r>
      <w:proofErr w:type="spellEnd"/>
      <w:r w:rsidRPr="00840867">
        <w:rPr>
          <w:lang w:val="en-US"/>
        </w:rPr>
        <w:t xml:space="preserve"> Oxford Nanopore Technology (ONT) </w:t>
      </w:r>
      <w:proofErr w:type="spellStart"/>
      <w:r w:rsidRPr="00840867">
        <w:t>узоқ</w:t>
      </w:r>
      <w:proofErr w:type="spellEnd"/>
      <w:r w:rsidRPr="00840867">
        <w:rPr>
          <w:lang w:val="en-US"/>
        </w:rPr>
        <w:t xml:space="preserve"> </w:t>
      </w:r>
      <w:proofErr w:type="spellStart"/>
      <w:r w:rsidRPr="00840867">
        <w:t>ўқишли</w:t>
      </w:r>
      <w:proofErr w:type="spellEnd"/>
      <w:r w:rsidRPr="00840867">
        <w:rPr>
          <w:lang w:val="en-US"/>
        </w:rPr>
        <w:t xml:space="preserve"> (long-read) </w:t>
      </w:r>
      <w:proofErr w:type="spellStart"/>
      <w:r w:rsidRPr="00840867">
        <w:t>секвенирлаш</w:t>
      </w:r>
      <w:proofErr w:type="spellEnd"/>
      <w:r w:rsidRPr="00840867">
        <w:rPr>
          <w:lang w:val="en-US"/>
        </w:rPr>
        <w:t xml:space="preserve"> </w:t>
      </w:r>
      <w:proofErr w:type="spellStart"/>
      <w:r w:rsidRPr="00840867">
        <w:t>усулларининг</w:t>
      </w:r>
      <w:proofErr w:type="spellEnd"/>
      <w:r w:rsidRPr="00840867">
        <w:rPr>
          <w:lang w:val="en-US"/>
        </w:rPr>
        <w:t xml:space="preserve"> </w:t>
      </w:r>
      <w:r w:rsidRPr="00840867">
        <w:t>диагностик</w:t>
      </w:r>
      <w:r w:rsidRPr="00840867">
        <w:rPr>
          <w:lang w:val="en-US"/>
        </w:rPr>
        <w:t xml:space="preserve"> </w:t>
      </w:r>
      <w:proofErr w:type="spellStart"/>
      <w:r w:rsidRPr="00840867">
        <w:t>самарадорлигини</w:t>
      </w:r>
      <w:proofErr w:type="spellEnd"/>
      <w:r w:rsidRPr="00840867">
        <w:rPr>
          <w:lang w:val="en-US"/>
        </w:rPr>
        <w:t xml:space="preserve"> </w:t>
      </w:r>
      <w:proofErr w:type="spellStart"/>
      <w:r w:rsidRPr="00840867">
        <w:t>баҳолаш</w:t>
      </w:r>
      <w:proofErr w:type="spellEnd"/>
      <w:r w:rsidRPr="00840867">
        <w:rPr>
          <w:lang w:val="en-US"/>
        </w:rPr>
        <w:t xml:space="preserve">, </w:t>
      </w:r>
      <w:proofErr w:type="spellStart"/>
      <w:r w:rsidRPr="00840867">
        <w:t>шунингдек</w:t>
      </w:r>
      <w:proofErr w:type="spellEnd"/>
      <w:r w:rsidRPr="00840867">
        <w:rPr>
          <w:lang w:val="en-US"/>
        </w:rPr>
        <w:t xml:space="preserve">, DSPP </w:t>
      </w:r>
      <w:proofErr w:type="spellStart"/>
      <w:r w:rsidRPr="00840867">
        <w:t>билан</w:t>
      </w:r>
      <w:proofErr w:type="spellEnd"/>
      <w:r w:rsidRPr="00840867">
        <w:rPr>
          <w:lang w:val="en-US"/>
        </w:rPr>
        <w:t xml:space="preserve"> </w:t>
      </w:r>
      <w:proofErr w:type="spellStart"/>
      <w:r w:rsidRPr="00840867">
        <w:t>боғлиқ</w:t>
      </w:r>
      <w:proofErr w:type="spellEnd"/>
      <w:r w:rsidRPr="00840867">
        <w:rPr>
          <w:lang w:val="en-US"/>
        </w:rPr>
        <w:t xml:space="preserve"> </w:t>
      </w:r>
      <w:r w:rsidRPr="00840867">
        <w:t>дентин</w:t>
      </w:r>
      <w:r w:rsidRPr="00840867">
        <w:rPr>
          <w:lang w:val="en-US"/>
        </w:rPr>
        <w:t xml:space="preserve"> </w:t>
      </w:r>
      <w:proofErr w:type="spellStart"/>
      <w:r w:rsidRPr="00840867">
        <w:t>касалликларининг</w:t>
      </w:r>
      <w:proofErr w:type="spellEnd"/>
      <w:r w:rsidRPr="00840867">
        <w:rPr>
          <w:lang w:val="en-US"/>
        </w:rPr>
        <w:t xml:space="preserve"> </w:t>
      </w:r>
      <w:proofErr w:type="spellStart"/>
      <w:r w:rsidRPr="00840867">
        <w:t>молекуляр</w:t>
      </w:r>
      <w:proofErr w:type="spellEnd"/>
      <w:r w:rsidRPr="00840867">
        <w:rPr>
          <w:lang w:val="en-US"/>
        </w:rPr>
        <w:t xml:space="preserve"> </w:t>
      </w:r>
      <w:proofErr w:type="spellStart"/>
      <w:r w:rsidRPr="00840867">
        <w:t>ва</w:t>
      </w:r>
      <w:proofErr w:type="spellEnd"/>
      <w:r w:rsidRPr="00840867">
        <w:rPr>
          <w:lang w:val="en-US"/>
        </w:rPr>
        <w:t xml:space="preserve"> </w:t>
      </w:r>
      <w:proofErr w:type="spellStart"/>
      <w:r w:rsidRPr="00840867">
        <w:t>фенотипик</w:t>
      </w:r>
      <w:proofErr w:type="spellEnd"/>
      <w:r w:rsidRPr="00840867">
        <w:rPr>
          <w:lang w:val="en-US"/>
        </w:rPr>
        <w:t xml:space="preserve"> </w:t>
      </w:r>
      <w:proofErr w:type="spellStart"/>
      <w:r w:rsidRPr="00840867">
        <w:t>спектрини</w:t>
      </w:r>
      <w:proofErr w:type="spellEnd"/>
      <w:r w:rsidRPr="00840867">
        <w:rPr>
          <w:lang w:val="en-US"/>
        </w:rPr>
        <w:t xml:space="preserve"> </w:t>
      </w:r>
      <w:proofErr w:type="spellStart"/>
      <w:r w:rsidRPr="00840867">
        <w:t>тавсифлаш</w:t>
      </w:r>
      <w:proofErr w:type="spellEnd"/>
      <w:r w:rsidRPr="00840867">
        <w:rPr>
          <w:lang w:val="en-US"/>
        </w:rPr>
        <w:t xml:space="preserve"> </w:t>
      </w:r>
      <w:proofErr w:type="spellStart"/>
      <w:r w:rsidRPr="00840867">
        <w:t>амалга</w:t>
      </w:r>
      <w:proofErr w:type="spellEnd"/>
      <w:r w:rsidRPr="00840867">
        <w:rPr>
          <w:lang w:val="en-US"/>
        </w:rPr>
        <w:t xml:space="preserve"> </w:t>
      </w:r>
      <w:proofErr w:type="spellStart"/>
      <w:r w:rsidRPr="00840867">
        <w:t>оширилган</w:t>
      </w:r>
      <w:proofErr w:type="spellEnd"/>
      <w:r w:rsidRPr="00840867">
        <w:rPr>
          <w:lang w:val="en-US"/>
        </w:rPr>
        <w:t xml:space="preserve">. </w:t>
      </w:r>
      <w:proofErr w:type="spellStart"/>
      <w:r w:rsidRPr="00840867">
        <w:t>Нашр</w:t>
      </w:r>
      <w:proofErr w:type="spellEnd"/>
      <w:r w:rsidRPr="00840867">
        <w:rPr>
          <w:lang w:val="en-US"/>
        </w:rPr>
        <w:t xml:space="preserve"> </w:t>
      </w:r>
      <w:proofErr w:type="spellStart"/>
      <w:r w:rsidRPr="00840867">
        <w:t>этилган</w:t>
      </w:r>
      <w:proofErr w:type="spellEnd"/>
      <w:r w:rsidRPr="00840867">
        <w:rPr>
          <w:lang w:val="en-US"/>
        </w:rPr>
        <w:t xml:space="preserve"> </w:t>
      </w:r>
      <w:proofErr w:type="spellStart"/>
      <w:r w:rsidRPr="00840867">
        <w:t>адабиётларнинг</w:t>
      </w:r>
      <w:proofErr w:type="spellEnd"/>
      <w:r w:rsidRPr="00840867">
        <w:rPr>
          <w:lang w:val="en-US"/>
        </w:rPr>
        <w:t xml:space="preserve"> </w:t>
      </w:r>
      <w:proofErr w:type="spellStart"/>
      <w:r w:rsidRPr="00840867">
        <w:t>тизимли</w:t>
      </w:r>
      <w:proofErr w:type="spellEnd"/>
      <w:r w:rsidRPr="00840867">
        <w:rPr>
          <w:lang w:val="en-US"/>
        </w:rPr>
        <w:t xml:space="preserve"> </w:t>
      </w:r>
      <w:proofErr w:type="spellStart"/>
      <w:r w:rsidRPr="00840867">
        <w:t>таҳлили</w:t>
      </w:r>
      <w:proofErr w:type="spellEnd"/>
      <w:r w:rsidRPr="00840867">
        <w:rPr>
          <w:lang w:val="en-US"/>
        </w:rPr>
        <w:t xml:space="preserve"> </w:t>
      </w:r>
      <w:proofErr w:type="spellStart"/>
      <w:r w:rsidRPr="00840867">
        <w:t>ўтказилди</w:t>
      </w:r>
      <w:proofErr w:type="spellEnd"/>
      <w:r w:rsidRPr="00840867">
        <w:rPr>
          <w:lang w:val="en-US"/>
        </w:rPr>
        <w:t xml:space="preserve">, </w:t>
      </w:r>
      <w:proofErr w:type="spellStart"/>
      <w:r w:rsidRPr="00840867">
        <w:t>жумладан</w:t>
      </w:r>
      <w:proofErr w:type="spellEnd"/>
      <w:r w:rsidRPr="00840867">
        <w:rPr>
          <w:lang w:val="en-US"/>
        </w:rPr>
        <w:t xml:space="preserve">, </w:t>
      </w:r>
      <w:proofErr w:type="spellStart"/>
      <w:r w:rsidRPr="00840867">
        <w:rPr>
          <w:lang w:val="en-US"/>
        </w:rPr>
        <w:t>GenoDENT</w:t>
      </w:r>
      <w:proofErr w:type="spellEnd"/>
      <w:r w:rsidRPr="00840867">
        <w:rPr>
          <w:lang w:val="en-US"/>
        </w:rPr>
        <w:t xml:space="preserve"> NGS </w:t>
      </w:r>
      <w:r w:rsidRPr="00840867">
        <w:t>панели</w:t>
      </w:r>
      <w:r w:rsidRPr="00840867">
        <w:rPr>
          <w:lang w:val="en-US"/>
        </w:rPr>
        <w:t xml:space="preserve">, </w:t>
      </w:r>
      <w:proofErr w:type="spellStart"/>
      <w:r w:rsidRPr="00840867">
        <w:t>узоқ</w:t>
      </w:r>
      <w:proofErr w:type="spellEnd"/>
      <w:r w:rsidRPr="00840867">
        <w:rPr>
          <w:lang w:val="en-US"/>
        </w:rPr>
        <w:t xml:space="preserve"> </w:t>
      </w:r>
      <w:proofErr w:type="spellStart"/>
      <w:r w:rsidRPr="00840867">
        <w:t>масофали</w:t>
      </w:r>
      <w:proofErr w:type="spellEnd"/>
      <w:r w:rsidRPr="00840867">
        <w:rPr>
          <w:lang w:val="en-US"/>
        </w:rPr>
        <w:t xml:space="preserve"> </w:t>
      </w:r>
      <w:r w:rsidRPr="00840867">
        <w:t>ПЗР</w:t>
      </w:r>
      <w:r w:rsidRPr="00840867">
        <w:rPr>
          <w:lang w:val="en-US"/>
        </w:rPr>
        <w:t xml:space="preserve"> (long-range PCR), </w:t>
      </w:r>
      <w:proofErr w:type="spellStart"/>
      <w:r w:rsidRPr="00840867">
        <w:t>Сэнгер</w:t>
      </w:r>
      <w:proofErr w:type="spellEnd"/>
      <w:r w:rsidRPr="00840867">
        <w:rPr>
          <w:lang w:val="en-US"/>
        </w:rPr>
        <w:t xml:space="preserve"> </w:t>
      </w:r>
      <w:proofErr w:type="spellStart"/>
      <w:r w:rsidRPr="00840867">
        <w:t>бўйича</w:t>
      </w:r>
      <w:proofErr w:type="spellEnd"/>
      <w:r w:rsidRPr="00840867">
        <w:rPr>
          <w:lang w:val="en-US"/>
        </w:rPr>
        <w:t xml:space="preserve"> </w:t>
      </w:r>
      <w:proofErr w:type="spellStart"/>
      <w:r w:rsidRPr="00840867">
        <w:t>секвенирлаш</w:t>
      </w:r>
      <w:proofErr w:type="spellEnd"/>
      <w:r w:rsidRPr="00840867">
        <w:rPr>
          <w:lang w:val="en-US"/>
        </w:rPr>
        <w:t xml:space="preserve"> </w:t>
      </w:r>
      <w:proofErr w:type="spellStart"/>
      <w:r w:rsidRPr="00840867">
        <w:t>ва</w:t>
      </w:r>
      <w:proofErr w:type="spellEnd"/>
      <w:r w:rsidRPr="00840867">
        <w:rPr>
          <w:lang w:val="en-US"/>
        </w:rPr>
        <w:t xml:space="preserve"> ONT </w:t>
      </w:r>
      <w:proofErr w:type="spellStart"/>
      <w:r w:rsidRPr="00840867">
        <w:t>секвенирлаш</w:t>
      </w:r>
      <w:proofErr w:type="spellEnd"/>
      <w:r w:rsidRPr="00840867">
        <w:rPr>
          <w:lang w:val="en-US"/>
        </w:rPr>
        <w:t xml:space="preserve"> </w:t>
      </w:r>
      <w:proofErr w:type="spellStart"/>
      <w:r w:rsidRPr="00840867">
        <w:t>усулларидан</w:t>
      </w:r>
      <w:proofErr w:type="spellEnd"/>
      <w:r w:rsidRPr="00840867">
        <w:rPr>
          <w:lang w:val="en-US"/>
        </w:rPr>
        <w:t xml:space="preserve"> </w:t>
      </w:r>
      <w:proofErr w:type="spellStart"/>
      <w:r w:rsidRPr="00840867">
        <w:t>фойдаланган</w:t>
      </w:r>
      <w:proofErr w:type="spellEnd"/>
      <w:r w:rsidRPr="00840867">
        <w:rPr>
          <w:lang w:val="en-US"/>
        </w:rPr>
        <w:t xml:space="preserve"> </w:t>
      </w:r>
      <w:proofErr w:type="spellStart"/>
      <w:r w:rsidRPr="00840867">
        <w:t>кўп</w:t>
      </w:r>
      <w:proofErr w:type="spellEnd"/>
      <w:r w:rsidRPr="00840867">
        <w:rPr>
          <w:lang w:val="en-US"/>
        </w:rPr>
        <w:t xml:space="preserve"> </w:t>
      </w:r>
      <w:proofErr w:type="spellStart"/>
      <w:r w:rsidRPr="00840867">
        <w:t>марказли</w:t>
      </w:r>
      <w:proofErr w:type="spellEnd"/>
      <w:r w:rsidRPr="00840867">
        <w:rPr>
          <w:lang w:val="en-US"/>
        </w:rPr>
        <w:t xml:space="preserve"> </w:t>
      </w:r>
      <w:proofErr w:type="spellStart"/>
      <w:r w:rsidRPr="00840867">
        <w:t>коҳорт</w:t>
      </w:r>
      <w:proofErr w:type="spellEnd"/>
      <w:r w:rsidRPr="00840867">
        <w:rPr>
          <w:lang w:val="en-US"/>
        </w:rPr>
        <w:t xml:space="preserve"> </w:t>
      </w:r>
      <w:proofErr w:type="spellStart"/>
      <w:r w:rsidRPr="00840867">
        <w:t>тадқиқотлари</w:t>
      </w:r>
      <w:proofErr w:type="spellEnd"/>
      <w:r w:rsidRPr="00840867">
        <w:rPr>
          <w:lang w:val="en-US"/>
        </w:rPr>
        <w:t xml:space="preserve"> </w:t>
      </w:r>
      <w:proofErr w:type="spellStart"/>
      <w:r w:rsidRPr="00840867">
        <w:t>маълумотлари</w:t>
      </w:r>
      <w:proofErr w:type="spellEnd"/>
      <w:r w:rsidRPr="00840867">
        <w:rPr>
          <w:lang w:val="en-US"/>
        </w:rPr>
        <w:t xml:space="preserve"> </w:t>
      </w:r>
      <w:proofErr w:type="spellStart"/>
      <w:r w:rsidRPr="00840867">
        <w:t>ўрганилди</w:t>
      </w:r>
      <w:proofErr w:type="spellEnd"/>
      <w:r w:rsidRPr="00840867">
        <w:rPr>
          <w:lang w:val="en-US"/>
        </w:rPr>
        <w:t xml:space="preserve">. </w:t>
      </w:r>
      <w:proofErr w:type="spellStart"/>
      <w:r w:rsidRPr="00840867">
        <w:t>Вариантларни</w:t>
      </w:r>
      <w:proofErr w:type="spellEnd"/>
      <w:r w:rsidRPr="00840867">
        <w:t xml:space="preserve"> </w:t>
      </w:r>
      <w:proofErr w:type="spellStart"/>
      <w:r w:rsidRPr="00840867">
        <w:t>таснифлашда</w:t>
      </w:r>
      <w:proofErr w:type="spellEnd"/>
      <w:r w:rsidRPr="00840867">
        <w:t xml:space="preserve"> Америка </w:t>
      </w:r>
      <w:proofErr w:type="spellStart"/>
      <w:r w:rsidRPr="00840867">
        <w:t>Тиббий</w:t>
      </w:r>
      <w:proofErr w:type="spellEnd"/>
      <w:r w:rsidRPr="00840867">
        <w:t xml:space="preserve"> Генетика </w:t>
      </w:r>
      <w:proofErr w:type="spellStart"/>
      <w:r w:rsidRPr="00840867">
        <w:t>ва</w:t>
      </w:r>
      <w:proofErr w:type="spellEnd"/>
      <w:r w:rsidRPr="00840867">
        <w:t xml:space="preserve"> Геномика Коллежи (ACMG) </w:t>
      </w:r>
      <w:proofErr w:type="spellStart"/>
      <w:r w:rsidRPr="00840867">
        <w:t>тавсияларидан</w:t>
      </w:r>
      <w:proofErr w:type="spellEnd"/>
      <w:r w:rsidRPr="00840867">
        <w:t xml:space="preserve"> </w:t>
      </w:r>
      <w:proofErr w:type="spellStart"/>
      <w:r w:rsidRPr="00840867">
        <w:t>фойдаланилди</w:t>
      </w:r>
      <w:proofErr w:type="spellEnd"/>
      <w:r w:rsidRPr="00840867">
        <w:t xml:space="preserve">. </w:t>
      </w:r>
      <w:proofErr w:type="spellStart"/>
      <w:r w:rsidRPr="00840867">
        <w:t>Биоинформатик</w:t>
      </w:r>
      <w:proofErr w:type="spellEnd"/>
      <w:r w:rsidRPr="00840867">
        <w:t xml:space="preserve"> </w:t>
      </w:r>
      <w:proofErr w:type="spellStart"/>
      <w:r w:rsidRPr="00840867">
        <w:t>таҳлилда</w:t>
      </w:r>
      <w:proofErr w:type="spellEnd"/>
      <w:r w:rsidRPr="00840867">
        <w:t xml:space="preserve"> GRCh37 </w:t>
      </w:r>
      <w:proofErr w:type="spellStart"/>
      <w:r w:rsidRPr="00840867">
        <w:t>ва</w:t>
      </w:r>
      <w:proofErr w:type="spellEnd"/>
      <w:r w:rsidRPr="00840867">
        <w:t xml:space="preserve"> T2T-CHM13v2.0 эталон </w:t>
      </w:r>
      <w:proofErr w:type="spellStart"/>
      <w:r w:rsidRPr="00840867">
        <w:t>геномларига</w:t>
      </w:r>
      <w:proofErr w:type="spellEnd"/>
      <w:r w:rsidRPr="00840867">
        <w:t xml:space="preserve"> </w:t>
      </w:r>
      <w:proofErr w:type="spellStart"/>
      <w:r w:rsidRPr="00840867">
        <w:t>мослаштириш</w:t>
      </w:r>
      <w:proofErr w:type="spellEnd"/>
      <w:r w:rsidRPr="00840867">
        <w:t xml:space="preserve"> </w:t>
      </w:r>
      <w:proofErr w:type="spellStart"/>
      <w:r w:rsidRPr="00840867">
        <w:t>қўлланилган</w:t>
      </w:r>
      <w:proofErr w:type="spellEnd"/>
      <w:r w:rsidRPr="00840867">
        <w:t xml:space="preserve">. </w:t>
      </w:r>
      <w:proofErr w:type="spellStart"/>
      <w:r w:rsidRPr="00840867">
        <w:t>Мавжуд</w:t>
      </w:r>
      <w:proofErr w:type="spellEnd"/>
      <w:r w:rsidRPr="00840867">
        <w:t xml:space="preserve"> </w:t>
      </w:r>
      <w:proofErr w:type="spellStart"/>
      <w:r w:rsidRPr="00840867">
        <w:t>маълумотлар</w:t>
      </w:r>
      <w:proofErr w:type="spellEnd"/>
      <w:r w:rsidRPr="00840867">
        <w:t xml:space="preserve"> </w:t>
      </w:r>
      <w:proofErr w:type="spellStart"/>
      <w:r w:rsidRPr="00840867">
        <w:t>таҳлили</w:t>
      </w:r>
      <w:proofErr w:type="spellEnd"/>
      <w:r w:rsidRPr="00840867">
        <w:t xml:space="preserve"> </w:t>
      </w:r>
      <w:proofErr w:type="spellStart"/>
      <w:r w:rsidRPr="00840867">
        <w:t>шуни</w:t>
      </w:r>
      <w:proofErr w:type="spellEnd"/>
      <w:r w:rsidRPr="00840867">
        <w:t xml:space="preserve"> </w:t>
      </w:r>
      <w:proofErr w:type="spellStart"/>
      <w:r w:rsidRPr="00840867">
        <w:t>кўрсатадики</w:t>
      </w:r>
      <w:proofErr w:type="spellEnd"/>
      <w:r w:rsidRPr="00840867">
        <w:t xml:space="preserve">, клиник </w:t>
      </w:r>
      <w:proofErr w:type="spellStart"/>
      <w:r w:rsidRPr="00840867">
        <w:t>жиҳатдан</w:t>
      </w:r>
      <w:proofErr w:type="spellEnd"/>
      <w:r w:rsidRPr="00840867">
        <w:t xml:space="preserve"> </w:t>
      </w:r>
      <w:proofErr w:type="spellStart"/>
      <w:r w:rsidRPr="00840867">
        <w:t>тасдиқланган</w:t>
      </w:r>
      <w:proofErr w:type="spellEnd"/>
      <w:r w:rsidRPr="00840867">
        <w:t xml:space="preserve"> </w:t>
      </w:r>
      <w:proofErr w:type="spellStart"/>
      <w:r w:rsidRPr="00840867">
        <w:t>ҳолатларнинг</w:t>
      </w:r>
      <w:proofErr w:type="spellEnd"/>
      <w:r w:rsidRPr="00840867">
        <w:t xml:space="preserve"> </w:t>
      </w:r>
      <w:proofErr w:type="spellStart"/>
      <w:r w:rsidRPr="00840867">
        <w:t>мутлақ</w:t>
      </w:r>
      <w:proofErr w:type="spellEnd"/>
      <w:r w:rsidRPr="00840867">
        <w:t xml:space="preserve"> </w:t>
      </w:r>
      <w:proofErr w:type="spellStart"/>
      <w:r w:rsidRPr="00840867">
        <w:t>кўпчилигида</w:t>
      </w:r>
      <w:proofErr w:type="spellEnd"/>
      <w:r w:rsidRPr="00840867">
        <w:t xml:space="preserve"> (&gt;97%) патоген </w:t>
      </w:r>
      <w:proofErr w:type="spellStart"/>
      <w:r w:rsidRPr="00840867">
        <w:t>ёки</w:t>
      </w:r>
      <w:proofErr w:type="spellEnd"/>
      <w:r w:rsidRPr="00840867">
        <w:t xml:space="preserve"> </w:t>
      </w:r>
      <w:proofErr w:type="spellStart"/>
      <w:r w:rsidRPr="00840867">
        <w:t>эҳтимолий</w:t>
      </w:r>
      <w:proofErr w:type="spellEnd"/>
      <w:r w:rsidRPr="00840867">
        <w:t xml:space="preserve"> патоген DSPP </w:t>
      </w:r>
      <w:proofErr w:type="spellStart"/>
      <w:r w:rsidRPr="00840867">
        <w:t>вариантларини</w:t>
      </w:r>
      <w:proofErr w:type="spellEnd"/>
      <w:r w:rsidRPr="00840867">
        <w:t xml:space="preserve"> </w:t>
      </w:r>
      <w:proofErr w:type="spellStart"/>
      <w:r w:rsidRPr="00840867">
        <w:t>аниқлаш</w:t>
      </w:r>
      <w:proofErr w:type="spellEnd"/>
      <w:r w:rsidRPr="00840867">
        <w:t xml:space="preserve"> </w:t>
      </w:r>
      <w:proofErr w:type="spellStart"/>
      <w:r w:rsidRPr="00840867">
        <w:t>мумкин</w:t>
      </w:r>
      <w:proofErr w:type="spellEnd"/>
      <w:r w:rsidRPr="00840867">
        <w:t>.</w:t>
      </w:r>
    </w:p>
    <w:p w14:paraId="54F43D38" w14:textId="77777777" w:rsidR="00840867" w:rsidRPr="00840867" w:rsidRDefault="00840867" w:rsidP="00840867">
      <w:pPr>
        <w:pStyle w:val="ad"/>
        <w:pBdr>
          <w:bottom w:val="single" w:sz="4" w:space="1" w:color="auto"/>
        </w:pBdr>
        <w:spacing w:before="0" w:beforeAutospacing="0" w:after="0" w:afterAutospacing="0" w:line="276" w:lineRule="auto"/>
        <w:jc w:val="both"/>
      </w:pPr>
      <w:r w:rsidRPr="00840867">
        <w:rPr>
          <w:b/>
          <w:bCs/>
        </w:rPr>
        <w:t xml:space="preserve">Калит </w:t>
      </w:r>
      <w:proofErr w:type="spellStart"/>
      <w:r w:rsidRPr="00840867">
        <w:rPr>
          <w:b/>
          <w:bCs/>
        </w:rPr>
        <w:t>сўзлар</w:t>
      </w:r>
      <w:proofErr w:type="spellEnd"/>
      <w:r w:rsidRPr="00840867">
        <w:rPr>
          <w:b/>
          <w:bCs/>
        </w:rPr>
        <w:t>:</w:t>
      </w:r>
      <w:r w:rsidRPr="00840867">
        <w:t xml:space="preserve"> </w:t>
      </w:r>
      <w:proofErr w:type="spellStart"/>
      <w:r w:rsidRPr="00840867">
        <w:t>дентиногенез</w:t>
      </w:r>
      <w:proofErr w:type="spellEnd"/>
      <w:r w:rsidRPr="00840867">
        <w:t xml:space="preserve"> </w:t>
      </w:r>
      <w:proofErr w:type="spellStart"/>
      <w:r w:rsidRPr="00840867">
        <w:t>imperfecta</w:t>
      </w:r>
      <w:proofErr w:type="spellEnd"/>
      <w:r w:rsidRPr="00840867">
        <w:t xml:space="preserve"> (</w:t>
      </w:r>
      <w:proofErr w:type="spellStart"/>
      <w:r w:rsidRPr="00840867">
        <w:t>нотўлиқ</w:t>
      </w:r>
      <w:proofErr w:type="spellEnd"/>
      <w:r w:rsidRPr="00840867">
        <w:t xml:space="preserve"> </w:t>
      </w:r>
      <w:proofErr w:type="spellStart"/>
      <w:r w:rsidRPr="00840867">
        <w:t>дентиногенез</w:t>
      </w:r>
      <w:proofErr w:type="spellEnd"/>
      <w:r w:rsidRPr="00840867">
        <w:t xml:space="preserve">); дентин </w:t>
      </w:r>
      <w:proofErr w:type="spellStart"/>
      <w:r w:rsidRPr="00840867">
        <w:t>дисплазияси</w:t>
      </w:r>
      <w:proofErr w:type="spellEnd"/>
      <w:r w:rsidRPr="00840867">
        <w:t xml:space="preserve">; </w:t>
      </w:r>
      <w:proofErr w:type="spellStart"/>
      <w:r w:rsidRPr="00840867">
        <w:t>янги</w:t>
      </w:r>
      <w:proofErr w:type="spellEnd"/>
      <w:r w:rsidRPr="00840867">
        <w:t xml:space="preserve"> </w:t>
      </w:r>
      <w:proofErr w:type="spellStart"/>
      <w:r w:rsidRPr="00840867">
        <w:t>авлод</w:t>
      </w:r>
      <w:proofErr w:type="spellEnd"/>
      <w:r w:rsidRPr="00840867">
        <w:t xml:space="preserve"> </w:t>
      </w:r>
      <w:proofErr w:type="spellStart"/>
      <w:r w:rsidRPr="00840867">
        <w:t>секвенирлаш</w:t>
      </w:r>
      <w:proofErr w:type="spellEnd"/>
      <w:r w:rsidRPr="00840867">
        <w:t xml:space="preserve">; </w:t>
      </w:r>
      <w:proofErr w:type="spellStart"/>
      <w:r w:rsidRPr="00840867">
        <w:t>узоқ</w:t>
      </w:r>
      <w:proofErr w:type="spellEnd"/>
      <w:r w:rsidRPr="00840867">
        <w:t xml:space="preserve"> </w:t>
      </w:r>
      <w:proofErr w:type="spellStart"/>
      <w:r w:rsidRPr="00840867">
        <w:t>ўқишли</w:t>
      </w:r>
      <w:proofErr w:type="spellEnd"/>
      <w:r w:rsidRPr="00840867">
        <w:t xml:space="preserve"> </w:t>
      </w:r>
      <w:proofErr w:type="spellStart"/>
      <w:r w:rsidRPr="00840867">
        <w:t>секвенирлаш</w:t>
      </w:r>
      <w:proofErr w:type="spellEnd"/>
      <w:r w:rsidRPr="00840867">
        <w:t xml:space="preserve">; </w:t>
      </w:r>
      <w:proofErr w:type="spellStart"/>
      <w:r w:rsidRPr="00840867">
        <w:t>ўқиш</w:t>
      </w:r>
      <w:proofErr w:type="spellEnd"/>
      <w:r w:rsidRPr="00840867">
        <w:t xml:space="preserve"> </w:t>
      </w:r>
      <w:proofErr w:type="spellStart"/>
      <w:r w:rsidRPr="00840867">
        <w:t>рамкасининг</w:t>
      </w:r>
      <w:proofErr w:type="spellEnd"/>
      <w:r w:rsidRPr="00840867">
        <w:t xml:space="preserve"> </w:t>
      </w:r>
      <w:proofErr w:type="spellStart"/>
      <w:r w:rsidRPr="00840867">
        <w:t>силжиши</w:t>
      </w:r>
      <w:proofErr w:type="spellEnd"/>
      <w:r w:rsidRPr="00840867">
        <w:t xml:space="preserve"> </w:t>
      </w:r>
      <w:proofErr w:type="spellStart"/>
      <w:r w:rsidRPr="00840867">
        <w:t>мутацияси</w:t>
      </w:r>
      <w:proofErr w:type="spellEnd"/>
      <w:r w:rsidRPr="00840867">
        <w:t xml:space="preserve"> (</w:t>
      </w:r>
      <w:proofErr w:type="spellStart"/>
      <w:r w:rsidRPr="00840867">
        <w:t>frameshift</w:t>
      </w:r>
      <w:proofErr w:type="spellEnd"/>
      <w:r w:rsidRPr="00840867">
        <w:t xml:space="preserve">); дентин </w:t>
      </w:r>
      <w:proofErr w:type="spellStart"/>
      <w:r w:rsidRPr="00840867">
        <w:t>сиалофосфопротеини</w:t>
      </w:r>
      <w:proofErr w:type="spellEnd"/>
      <w:r w:rsidRPr="00840867">
        <w:t>; генетик диагностика.</w:t>
      </w:r>
    </w:p>
    <w:p w14:paraId="24E298AC" w14:textId="3136EFCD" w:rsidR="00840867" w:rsidRPr="00840867" w:rsidRDefault="00840867" w:rsidP="00840867">
      <w:pPr>
        <w:pStyle w:val="ad"/>
        <w:spacing w:before="240" w:beforeAutospacing="0" w:after="0" w:afterAutospacing="0" w:line="276" w:lineRule="auto"/>
        <w:jc w:val="both"/>
      </w:pPr>
      <w:r w:rsidRPr="00840867">
        <w:rPr>
          <w:b/>
          <w:bCs/>
        </w:rPr>
        <w:t>Основная часть</w:t>
      </w:r>
      <w:r w:rsidRPr="00840867">
        <w:t>:</w:t>
      </w:r>
      <w:r>
        <w:t xml:space="preserve"> </w:t>
      </w:r>
      <w:r w:rsidRPr="00840867">
        <w:t xml:space="preserve">Наследственные заболевания твердых тканей зубов представляют клинически и генетически гетерогенную группу нарушений структурной целостности зубов. Несовершенный </w:t>
      </w:r>
      <w:proofErr w:type="spellStart"/>
      <w:r w:rsidRPr="00840867">
        <w:t>дентиногенез</w:t>
      </w:r>
      <w:proofErr w:type="spellEnd"/>
      <w:r w:rsidRPr="00840867">
        <w:t xml:space="preserve"> (DI) и дисплазия дентина (DD) — это аутосомно-доминантные расстройства развития дентина, встречающиеся с частотой 1:6000–8000 в мировой популяции. </w:t>
      </w:r>
      <w:r w:rsidRPr="00840867">
        <w:lastRenderedPageBreak/>
        <w:t xml:space="preserve">Патология характеризуется преждевременной потерей эмали, тяжелой </w:t>
      </w:r>
      <w:proofErr w:type="spellStart"/>
      <w:r w:rsidRPr="00840867">
        <w:t>атрикцией</w:t>
      </w:r>
      <w:proofErr w:type="spellEnd"/>
      <w:r w:rsidRPr="00840867">
        <w:t xml:space="preserve">, облитерацией пульпарной полости и значительной психосоциальной нагрузкой на пациентов, особенно в детском возрасте. Около 80% случаев несовершенного </w:t>
      </w:r>
      <w:proofErr w:type="spellStart"/>
      <w:r w:rsidRPr="00840867">
        <w:t>дентиногенеза</w:t>
      </w:r>
      <w:proofErr w:type="spellEnd"/>
      <w:r w:rsidRPr="00840867">
        <w:t xml:space="preserve"> II типа (DI-II) и дисплазии дентина II типа (DD-II) обусловлены патогенными вариантами в гене DSPP, расположенном на хромосоме 4q21.3. Ген DSPP кодирует единственный белок-предшественник </w:t>
      </w:r>
      <w:proofErr w:type="spellStart"/>
      <w:r w:rsidRPr="00840867">
        <w:t>дентиновый</w:t>
      </w:r>
      <w:proofErr w:type="spellEnd"/>
      <w:r w:rsidRPr="00840867">
        <w:t xml:space="preserve"> </w:t>
      </w:r>
      <w:proofErr w:type="spellStart"/>
      <w:r w:rsidRPr="00840867">
        <w:t>сиалофосфопротеин</w:t>
      </w:r>
      <w:proofErr w:type="spellEnd"/>
      <w:r w:rsidRPr="00840867">
        <w:t xml:space="preserve"> (DSPP), который через </w:t>
      </w:r>
      <w:proofErr w:type="spellStart"/>
      <w:r w:rsidRPr="00840867">
        <w:t>посттрансляционное</w:t>
      </w:r>
      <w:proofErr w:type="spellEnd"/>
      <w:r w:rsidRPr="00840867">
        <w:t xml:space="preserve"> расщепление образует три функционально независимых белка матрикса: </w:t>
      </w:r>
      <w:proofErr w:type="spellStart"/>
      <w:r w:rsidRPr="00840867">
        <w:t>дентиновый</w:t>
      </w:r>
      <w:proofErr w:type="spellEnd"/>
      <w:r w:rsidRPr="00840867">
        <w:t xml:space="preserve"> </w:t>
      </w:r>
      <w:proofErr w:type="spellStart"/>
      <w:r w:rsidRPr="00840867">
        <w:t>сиалопротеин</w:t>
      </w:r>
      <w:proofErr w:type="spellEnd"/>
      <w:r w:rsidRPr="00840867">
        <w:t xml:space="preserve"> (DSP), </w:t>
      </w:r>
      <w:proofErr w:type="spellStart"/>
      <w:r w:rsidRPr="00840867">
        <w:t>дентиновый</w:t>
      </w:r>
      <w:proofErr w:type="spellEnd"/>
      <w:r w:rsidRPr="00840867">
        <w:t xml:space="preserve"> </w:t>
      </w:r>
      <w:proofErr w:type="spellStart"/>
      <w:r w:rsidRPr="00840867">
        <w:t>фосфопротеин</w:t>
      </w:r>
      <w:proofErr w:type="spellEnd"/>
      <w:r w:rsidRPr="00840867">
        <w:t xml:space="preserve"> (DPP, также известный как </w:t>
      </w:r>
      <w:proofErr w:type="spellStart"/>
      <w:r w:rsidRPr="00840867">
        <w:t>фосфорин</w:t>
      </w:r>
      <w:proofErr w:type="spellEnd"/>
      <w:r w:rsidRPr="00840867">
        <w:t xml:space="preserve">) и </w:t>
      </w:r>
      <w:proofErr w:type="spellStart"/>
      <w:r w:rsidRPr="00840867">
        <w:t>дентиновый</w:t>
      </w:r>
      <w:proofErr w:type="spellEnd"/>
      <w:r w:rsidRPr="00840867">
        <w:t xml:space="preserve"> гликопротеин (DGP). Эти белки критически важны для нуклеации гидроксиапатита, связывания ионов кальция и регуляции минерализации дентина. Молекулярная диагностика DSPP-ассоциированных заболеваний дентина сталкивается со значительными техническими трудностями. Главный диагностический барьер — структурная сложность гена: внутри экзона 5 расположено более 200 тандемных копий 9-нуклеотидных повторов (GACTACGAC), кодирующих повторяющиеся мотивы аспарагиновой кислоты и </w:t>
      </w:r>
      <w:proofErr w:type="spellStart"/>
      <w:r w:rsidRPr="00840867">
        <w:t>фосфосерина</w:t>
      </w:r>
      <w:proofErr w:type="spellEnd"/>
      <w:r w:rsidRPr="00840867">
        <w:t xml:space="preserve"> (DSS-домен). Эта высокоповторяющаяся область является основным очагом патогенных вариантов одновременно с главным диагностическим препятствием для традиционных платформ NGS с короткими чтениями и секвенирования по </w:t>
      </w:r>
      <w:proofErr w:type="spellStart"/>
      <w:r w:rsidRPr="00840867">
        <w:t>Сэнгеру</w:t>
      </w:r>
      <w:proofErr w:type="spellEnd"/>
      <w:r w:rsidRPr="00840867">
        <w:t xml:space="preserve">, вызывая ошибки выравнивания, низкую глубину чтения и высокий уровень ложноположительных результатов. Появление технологий третьего поколения секвенирования с длинными чтениями, особенно </w:t>
      </w:r>
      <w:proofErr w:type="spellStart"/>
      <w:r w:rsidRPr="00840867">
        <w:t>Oxford</w:t>
      </w:r>
      <w:proofErr w:type="spellEnd"/>
      <w:r w:rsidRPr="00840867">
        <w:t xml:space="preserve"> </w:t>
      </w:r>
      <w:proofErr w:type="spellStart"/>
      <w:r w:rsidRPr="00840867">
        <w:t>Nanopore</w:t>
      </w:r>
      <w:proofErr w:type="spellEnd"/>
      <w:r w:rsidRPr="00840867">
        <w:t xml:space="preserve"> Technology (ONT), открыло новые возможности для разрешения таких сложных геномных регионов. ONT генерирует чтения длиной в несколько </w:t>
      </w:r>
      <w:proofErr w:type="spellStart"/>
      <w:r w:rsidRPr="00840867">
        <w:t>килобаз</w:t>
      </w:r>
      <w:proofErr w:type="spellEnd"/>
      <w:r w:rsidRPr="00840867">
        <w:t>, обеспечивая однозначное выравнивание через повторяющиеся последовательности. Однако систематическое применение ONT в диагностике мутаций DSPP еще полностью не описано в литературе.</w:t>
      </w:r>
    </w:p>
    <w:p w14:paraId="2407D3FB" w14:textId="77777777" w:rsidR="00840867" w:rsidRPr="00840867" w:rsidRDefault="00840867" w:rsidP="00840867">
      <w:pPr>
        <w:spacing w:line="276" w:lineRule="auto"/>
        <w:jc w:val="both"/>
      </w:pPr>
      <w:r w:rsidRPr="00840867">
        <w:rPr>
          <w:b/>
          <w:bCs/>
        </w:rPr>
        <w:t xml:space="preserve">Цель </w:t>
      </w:r>
      <w:r w:rsidRPr="00840867">
        <w:t>данного исследования было провести критическую оценку диагностической эффективности NGS и ONT при выявлении патогенных вариантов гена DSPP у пациентов с DI и DD, а также охарактеризовать спектр выявленных мутаций и их молекулярные механизмы.</w:t>
      </w:r>
    </w:p>
    <w:p w14:paraId="5B5C0153" w14:textId="77777777" w:rsidR="00840867" w:rsidRPr="00840867" w:rsidRDefault="00840867" w:rsidP="00840867">
      <w:pPr>
        <w:pStyle w:val="1"/>
        <w:spacing w:before="0" w:beforeAutospacing="0" w:after="0" w:afterAutospacing="0" w:line="276" w:lineRule="auto"/>
        <w:jc w:val="both"/>
        <w:rPr>
          <w:color w:val="000000" w:themeColor="text1"/>
          <w:sz w:val="24"/>
          <w:szCs w:val="24"/>
        </w:rPr>
      </w:pPr>
      <w:r w:rsidRPr="00840867">
        <w:rPr>
          <w:color w:val="000000" w:themeColor="text1"/>
          <w:sz w:val="24"/>
          <w:szCs w:val="24"/>
        </w:rPr>
        <w:t>Материалы и методы</w:t>
      </w:r>
    </w:p>
    <w:p w14:paraId="73ABAF61" w14:textId="77777777" w:rsidR="00840867" w:rsidRPr="00840867" w:rsidRDefault="00840867" w:rsidP="00840867">
      <w:pPr>
        <w:pStyle w:val="2"/>
        <w:spacing w:before="0" w:beforeAutospacing="0" w:after="0" w:afterAutospacing="0" w:line="276" w:lineRule="auto"/>
        <w:jc w:val="both"/>
        <w:rPr>
          <w:sz w:val="24"/>
          <w:szCs w:val="24"/>
        </w:rPr>
      </w:pPr>
      <w:r w:rsidRPr="00840867">
        <w:rPr>
          <w:b w:val="0"/>
          <w:bCs w:val="0"/>
          <w:color w:val="000000" w:themeColor="text1"/>
          <w:sz w:val="24"/>
          <w:szCs w:val="24"/>
        </w:rPr>
        <w:t xml:space="preserve">Дизайн исследования. Данное исследование представляет собой оригинальное </w:t>
      </w:r>
      <w:proofErr w:type="spellStart"/>
      <w:r w:rsidRPr="00840867">
        <w:rPr>
          <w:b w:val="0"/>
          <w:bCs w:val="0"/>
          <w:color w:val="000000" w:themeColor="text1"/>
          <w:sz w:val="24"/>
          <w:szCs w:val="24"/>
        </w:rPr>
        <w:t>когортное</w:t>
      </w:r>
      <w:proofErr w:type="spellEnd"/>
      <w:r w:rsidRPr="00840867">
        <w:rPr>
          <w:b w:val="0"/>
          <w:bCs w:val="0"/>
          <w:color w:val="000000" w:themeColor="text1"/>
          <w:sz w:val="24"/>
          <w:szCs w:val="24"/>
        </w:rPr>
        <w:t xml:space="preserve"> исследование, интегрированное с систематическим анализом опубликованной литературы. </w:t>
      </w:r>
      <w:proofErr w:type="spellStart"/>
      <w:r w:rsidRPr="00840867">
        <w:rPr>
          <w:b w:val="0"/>
          <w:bCs w:val="0"/>
          <w:color w:val="000000" w:themeColor="text1"/>
          <w:sz w:val="24"/>
          <w:szCs w:val="24"/>
        </w:rPr>
        <w:t>Когортная</w:t>
      </w:r>
      <w:proofErr w:type="spellEnd"/>
      <w:r w:rsidRPr="00840867">
        <w:rPr>
          <w:b w:val="0"/>
          <w:bCs w:val="0"/>
          <w:color w:val="000000" w:themeColor="text1"/>
          <w:sz w:val="24"/>
          <w:szCs w:val="24"/>
        </w:rPr>
        <w:t xml:space="preserve"> часть включает первичные данные генетического анализа пациентов; литературная часть служит контекстом для валидации и сравнения результатов. </w:t>
      </w:r>
    </w:p>
    <w:p w14:paraId="1C742177" w14:textId="77777777" w:rsidR="00840867" w:rsidRPr="00840867" w:rsidRDefault="00840867" w:rsidP="00840867">
      <w:pPr>
        <w:spacing w:line="276" w:lineRule="auto"/>
        <w:jc w:val="both"/>
      </w:pPr>
      <w:r w:rsidRPr="00840867">
        <w:rPr>
          <w:color w:val="000000" w:themeColor="text1"/>
        </w:rPr>
        <w:t xml:space="preserve">Характеристика когорты. </w:t>
      </w:r>
      <w:r w:rsidRPr="00840867">
        <w:t xml:space="preserve">В исследование включено 112 участников (42 индексных случая и 70 членов семей) с клиническими и рентгенологическими признаками несовершенного </w:t>
      </w:r>
      <w:proofErr w:type="spellStart"/>
      <w:r w:rsidRPr="00840867">
        <w:t>дентиногенеза</w:t>
      </w:r>
      <w:proofErr w:type="spellEnd"/>
      <w:r w:rsidRPr="00840867">
        <w:t xml:space="preserve"> II типа (DI-II) или дисплазии дентина II типа (DD-II), набранных в период 2016–2024 гг. в Многопрофильном экспертном центре редких заболеваний полости рта (CRMR, Страсбург, Франция) и партнерских центрах сетей O-</w:t>
      </w:r>
      <w:proofErr w:type="spellStart"/>
      <w:r w:rsidRPr="00840867">
        <w:t>Rares</w:t>
      </w:r>
      <w:proofErr w:type="spellEnd"/>
      <w:r w:rsidRPr="00840867">
        <w:t xml:space="preserve"> и TETECOU. Все участники дали письменное информированное согласие в соответствии с принципами Хельсинкской декларации. Исследование одобрено этическим комитетом учреждения.</w:t>
      </w:r>
    </w:p>
    <w:p w14:paraId="2E348436" w14:textId="77777777" w:rsidR="00840867" w:rsidRPr="00840867" w:rsidRDefault="00840867" w:rsidP="00840867">
      <w:pPr>
        <w:spacing w:line="276" w:lineRule="auto"/>
        <w:jc w:val="both"/>
      </w:pPr>
      <w:r w:rsidRPr="00840867">
        <w:rPr>
          <w:color w:val="000000" w:themeColor="text1"/>
        </w:rPr>
        <w:t xml:space="preserve">Клинические и рентгенологические методы. </w:t>
      </w:r>
      <w:r w:rsidRPr="00840867">
        <w:t xml:space="preserve">Оральный фенотип документировался стандартизированным протоколом реестра </w:t>
      </w:r>
      <w:proofErr w:type="gramStart"/>
      <w:r w:rsidRPr="00840867">
        <w:t>D[</w:t>
      </w:r>
      <w:proofErr w:type="gramEnd"/>
      <w:r w:rsidRPr="00840867">
        <w:t>4]/</w:t>
      </w:r>
      <w:proofErr w:type="spellStart"/>
      <w:r w:rsidRPr="00840867">
        <w:t>Phenodent</w:t>
      </w:r>
      <w:proofErr w:type="spellEnd"/>
      <w:r w:rsidRPr="00840867">
        <w:t xml:space="preserve">. Клиническое обследование </w:t>
      </w:r>
      <w:r w:rsidRPr="00840867">
        <w:lastRenderedPageBreak/>
        <w:t xml:space="preserve">включало оценку: (1) цвета зубов — коричнево-желтый, серый или оранжево-коричневый; (2) целостности эмали — наличие сколов, эрозий; (3) степени </w:t>
      </w:r>
      <w:proofErr w:type="spellStart"/>
      <w:r w:rsidRPr="00840867">
        <w:t>атрикции</w:t>
      </w:r>
      <w:proofErr w:type="spellEnd"/>
      <w:r w:rsidRPr="00840867">
        <w:t xml:space="preserve"> (износа) — по </w:t>
      </w:r>
      <w:proofErr w:type="spellStart"/>
      <w:r w:rsidRPr="00840867">
        <w:t>четырехбалльной</w:t>
      </w:r>
      <w:proofErr w:type="spellEnd"/>
      <w:r w:rsidRPr="00840867">
        <w:t xml:space="preserve"> шкале; (4) морфологии корней и размеров пульпарной камеры. Рентгенологическое исследование (панорамная и </w:t>
      </w:r>
      <w:proofErr w:type="spellStart"/>
      <w:r w:rsidRPr="00840867">
        <w:t>периапикальная</w:t>
      </w:r>
      <w:proofErr w:type="spellEnd"/>
      <w:r w:rsidRPr="00840867">
        <w:t xml:space="preserve"> рентгенография) оценивало длину и </w:t>
      </w:r>
      <w:proofErr w:type="spellStart"/>
      <w:r w:rsidRPr="00840867">
        <w:t>конусовидность</w:t>
      </w:r>
      <w:proofErr w:type="spellEnd"/>
      <w:r w:rsidRPr="00840867">
        <w:t xml:space="preserve"> корней, цервикальное сужение, луковицеобразную морфологию коронок, облитерацию пульпарной камеры и корневых каналов, образование </w:t>
      </w:r>
      <w:proofErr w:type="spellStart"/>
      <w:r w:rsidRPr="00840867">
        <w:t>дентиклей</w:t>
      </w:r>
      <w:proofErr w:type="spellEnd"/>
      <w:r w:rsidRPr="00840867">
        <w:t xml:space="preserve"> (камней пульпы), </w:t>
      </w:r>
      <w:proofErr w:type="spellStart"/>
      <w:r w:rsidRPr="00840867">
        <w:t>тауродонтизм</w:t>
      </w:r>
      <w:proofErr w:type="spellEnd"/>
      <w:r w:rsidRPr="00840867">
        <w:t xml:space="preserve"> и деформацию типа «зуба-чертополоха». Стоматологическая терминология стандартизирована согласно классификации </w:t>
      </w:r>
      <w:proofErr w:type="spellStart"/>
      <w:r w:rsidRPr="00840867">
        <w:t>de</w:t>
      </w:r>
      <w:proofErr w:type="spellEnd"/>
      <w:r w:rsidRPr="00840867">
        <w:t xml:space="preserve"> La </w:t>
      </w:r>
      <w:proofErr w:type="spellStart"/>
      <w:r w:rsidRPr="00840867">
        <w:t>Dure-Molla</w:t>
      </w:r>
      <w:proofErr w:type="spellEnd"/>
      <w:r w:rsidRPr="00840867">
        <w:t xml:space="preserve"> </w:t>
      </w:r>
      <w:proofErr w:type="spellStart"/>
      <w:r w:rsidRPr="00840867">
        <w:t>et</w:t>
      </w:r>
      <w:proofErr w:type="spellEnd"/>
      <w:r w:rsidRPr="00840867">
        <w:t xml:space="preserve"> </w:t>
      </w:r>
      <w:proofErr w:type="spellStart"/>
      <w:r w:rsidRPr="00840867">
        <w:t>al</w:t>
      </w:r>
      <w:proofErr w:type="spellEnd"/>
      <w:r w:rsidRPr="00840867">
        <w:t xml:space="preserve">. (2015) и пересмотренной классификации </w:t>
      </w:r>
      <w:proofErr w:type="spellStart"/>
      <w:r w:rsidRPr="00840867">
        <w:t>Shields</w:t>
      </w:r>
      <w:proofErr w:type="spellEnd"/>
      <w:r w:rsidRPr="00840867">
        <w:t>.</w:t>
      </w:r>
    </w:p>
    <w:p w14:paraId="2FC0C503" w14:textId="77777777" w:rsidR="00840867" w:rsidRPr="00840867" w:rsidRDefault="00840867" w:rsidP="00840867">
      <w:pPr>
        <w:pStyle w:val="2"/>
        <w:spacing w:before="0" w:beforeAutospacing="0" w:after="0" w:afterAutospacing="0" w:line="276" w:lineRule="auto"/>
        <w:jc w:val="both"/>
        <w:rPr>
          <w:sz w:val="24"/>
          <w:szCs w:val="24"/>
        </w:rPr>
      </w:pPr>
      <w:r w:rsidRPr="00840867">
        <w:rPr>
          <w:b w:val="0"/>
          <w:bCs w:val="0"/>
          <w:color w:val="000000" w:themeColor="text1"/>
          <w:sz w:val="24"/>
          <w:szCs w:val="24"/>
        </w:rPr>
        <w:t xml:space="preserve">Молекулярные </w:t>
      </w:r>
      <w:proofErr w:type="spellStart"/>
      <w:proofErr w:type="gramStart"/>
      <w:r w:rsidRPr="00840867">
        <w:rPr>
          <w:b w:val="0"/>
          <w:bCs w:val="0"/>
          <w:color w:val="000000" w:themeColor="text1"/>
          <w:sz w:val="24"/>
          <w:szCs w:val="24"/>
        </w:rPr>
        <w:t>методы.Геномная</w:t>
      </w:r>
      <w:proofErr w:type="spellEnd"/>
      <w:proofErr w:type="gramEnd"/>
      <w:r w:rsidRPr="00840867">
        <w:rPr>
          <w:b w:val="0"/>
          <w:bCs w:val="0"/>
          <w:color w:val="000000" w:themeColor="text1"/>
          <w:sz w:val="24"/>
          <w:szCs w:val="24"/>
        </w:rPr>
        <w:t xml:space="preserve"> ДНК выделялась из слюны с помощью наборов </w:t>
      </w:r>
      <w:proofErr w:type="spellStart"/>
      <w:r w:rsidRPr="00840867">
        <w:rPr>
          <w:b w:val="0"/>
          <w:bCs w:val="0"/>
          <w:color w:val="000000" w:themeColor="text1"/>
          <w:sz w:val="24"/>
          <w:szCs w:val="24"/>
        </w:rPr>
        <w:t>Oragene</w:t>
      </w:r>
      <w:proofErr w:type="spellEnd"/>
      <w:r w:rsidRPr="00840867">
        <w:rPr>
          <w:b w:val="0"/>
          <w:bCs w:val="0"/>
          <w:color w:val="000000" w:themeColor="text1"/>
          <w:sz w:val="24"/>
          <w:szCs w:val="24"/>
        </w:rPr>
        <w:t xml:space="preserve"> DNA (DNA </w:t>
      </w:r>
      <w:proofErr w:type="spellStart"/>
      <w:r w:rsidRPr="00840867">
        <w:rPr>
          <w:b w:val="0"/>
          <w:bCs w:val="0"/>
          <w:color w:val="000000" w:themeColor="text1"/>
          <w:sz w:val="24"/>
          <w:szCs w:val="24"/>
        </w:rPr>
        <w:t>Genotek</w:t>
      </w:r>
      <w:proofErr w:type="spellEnd"/>
      <w:r w:rsidRPr="00840867">
        <w:rPr>
          <w:b w:val="0"/>
          <w:bCs w:val="0"/>
          <w:color w:val="000000" w:themeColor="text1"/>
          <w:sz w:val="24"/>
          <w:szCs w:val="24"/>
        </w:rPr>
        <w:t xml:space="preserve">, Канада). Количество и качество ДНК оценивалось флуориметром </w:t>
      </w:r>
      <w:proofErr w:type="spellStart"/>
      <w:r w:rsidRPr="00840867">
        <w:rPr>
          <w:b w:val="0"/>
          <w:bCs w:val="0"/>
          <w:color w:val="000000" w:themeColor="text1"/>
          <w:sz w:val="24"/>
          <w:szCs w:val="24"/>
        </w:rPr>
        <w:t>Qubit</w:t>
      </w:r>
      <w:proofErr w:type="spellEnd"/>
      <w:r w:rsidRPr="00840867">
        <w:rPr>
          <w:b w:val="0"/>
          <w:bCs w:val="0"/>
          <w:color w:val="000000" w:themeColor="text1"/>
          <w:sz w:val="24"/>
          <w:szCs w:val="24"/>
        </w:rPr>
        <w:t xml:space="preserve"> v2.0 с использованием наборов </w:t>
      </w:r>
      <w:proofErr w:type="spellStart"/>
      <w:r w:rsidRPr="00840867">
        <w:rPr>
          <w:b w:val="0"/>
          <w:bCs w:val="0"/>
          <w:color w:val="000000" w:themeColor="text1"/>
          <w:sz w:val="24"/>
          <w:szCs w:val="24"/>
        </w:rPr>
        <w:t>dsDNA</w:t>
      </w:r>
      <w:proofErr w:type="spellEnd"/>
      <w:r w:rsidRPr="00840867">
        <w:rPr>
          <w:b w:val="0"/>
          <w:bCs w:val="0"/>
          <w:color w:val="000000" w:themeColor="text1"/>
          <w:sz w:val="24"/>
          <w:szCs w:val="24"/>
        </w:rPr>
        <w:t xml:space="preserve"> High </w:t>
      </w:r>
      <w:proofErr w:type="spellStart"/>
      <w:r w:rsidRPr="00840867">
        <w:rPr>
          <w:b w:val="0"/>
          <w:bCs w:val="0"/>
          <w:color w:val="000000" w:themeColor="text1"/>
          <w:sz w:val="24"/>
          <w:szCs w:val="24"/>
        </w:rPr>
        <w:t>Sensitivity</w:t>
      </w:r>
      <w:proofErr w:type="spellEnd"/>
      <w:r w:rsidRPr="00840867">
        <w:rPr>
          <w:b w:val="0"/>
          <w:bCs w:val="0"/>
          <w:color w:val="000000" w:themeColor="text1"/>
          <w:sz w:val="24"/>
          <w:szCs w:val="24"/>
        </w:rPr>
        <w:t xml:space="preserve"> или </w:t>
      </w:r>
      <w:proofErr w:type="spellStart"/>
      <w:r w:rsidRPr="00840867">
        <w:rPr>
          <w:b w:val="0"/>
          <w:bCs w:val="0"/>
          <w:color w:val="000000" w:themeColor="text1"/>
          <w:sz w:val="24"/>
          <w:szCs w:val="24"/>
        </w:rPr>
        <w:t>Broad</w:t>
      </w:r>
      <w:proofErr w:type="spellEnd"/>
      <w:r w:rsidRPr="00840867">
        <w:rPr>
          <w:b w:val="0"/>
          <w:bCs w:val="0"/>
          <w:color w:val="000000" w:themeColor="text1"/>
          <w:sz w:val="24"/>
          <w:szCs w:val="24"/>
        </w:rPr>
        <w:t xml:space="preserve"> Range (</w:t>
      </w:r>
      <w:proofErr w:type="spellStart"/>
      <w:r w:rsidRPr="00840867">
        <w:rPr>
          <w:b w:val="0"/>
          <w:bCs w:val="0"/>
          <w:color w:val="000000" w:themeColor="text1"/>
          <w:sz w:val="24"/>
          <w:szCs w:val="24"/>
        </w:rPr>
        <w:t>Thermo</w:t>
      </w:r>
      <w:proofErr w:type="spellEnd"/>
      <w:r w:rsidRPr="00840867">
        <w:rPr>
          <w:b w:val="0"/>
          <w:bCs w:val="0"/>
          <w:color w:val="000000" w:themeColor="text1"/>
          <w:sz w:val="24"/>
          <w:szCs w:val="24"/>
        </w:rPr>
        <w:t xml:space="preserve"> </w:t>
      </w:r>
      <w:proofErr w:type="spellStart"/>
      <w:r w:rsidRPr="00840867">
        <w:rPr>
          <w:b w:val="0"/>
          <w:bCs w:val="0"/>
          <w:color w:val="000000" w:themeColor="text1"/>
          <w:sz w:val="24"/>
          <w:szCs w:val="24"/>
        </w:rPr>
        <w:t>Fisher</w:t>
      </w:r>
      <w:proofErr w:type="spellEnd"/>
      <w:r w:rsidRPr="00840867">
        <w:rPr>
          <w:b w:val="0"/>
          <w:bCs w:val="0"/>
          <w:color w:val="000000" w:themeColor="text1"/>
          <w:sz w:val="24"/>
          <w:szCs w:val="24"/>
        </w:rPr>
        <w:t xml:space="preserve"> Scientific). Все образцы анализировались панелью </w:t>
      </w:r>
      <w:proofErr w:type="spellStart"/>
      <w:r w:rsidRPr="00840867">
        <w:rPr>
          <w:b w:val="0"/>
          <w:bCs w:val="0"/>
          <w:color w:val="000000" w:themeColor="text1"/>
          <w:sz w:val="24"/>
          <w:szCs w:val="24"/>
        </w:rPr>
        <w:t>GenoDENT</w:t>
      </w:r>
      <w:proofErr w:type="spellEnd"/>
      <w:r w:rsidRPr="00840867">
        <w:rPr>
          <w:b w:val="0"/>
          <w:bCs w:val="0"/>
          <w:color w:val="000000" w:themeColor="text1"/>
          <w:sz w:val="24"/>
          <w:szCs w:val="24"/>
        </w:rPr>
        <w:t xml:space="preserve"> NGS v8.0, охватывающей 653 гена редких стоматологических заболеваний (248 диагностических и 405 генов-кандидатов). </w:t>
      </w:r>
      <w:proofErr w:type="spellStart"/>
      <w:r w:rsidRPr="00840867">
        <w:rPr>
          <w:b w:val="0"/>
          <w:bCs w:val="0"/>
          <w:color w:val="000000" w:themeColor="text1"/>
          <w:sz w:val="24"/>
          <w:szCs w:val="24"/>
        </w:rPr>
        <w:t>Таргетные</w:t>
      </w:r>
      <w:proofErr w:type="spellEnd"/>
      <w:r w:rsidRPr="00840867">
        <w:rPr>
          <w:b w:val="0"/>
          <w:bCs w:val="0"/>
          <w:color w:val="000000" w:themeColor="text1"/>
          <w:sz w:val="24"/>
          <w:szCs w:val="24"/>
        </w:rPr>
        <w:t xml:space="preserve"> зонды разработаны через портал </w:t>
      </w:r>
      <w:proofErr w:type="spellStart"/>
      <w:r w:rsidRPr="00840867">
        <w:rPr>
          <w:b w:val="0"/>
          <w:bCs w:val="0"/>
          <w:color w:val="000000" w:themeColor="text1"/>
          <w:sz w:val="24"/>
          <w:szCs w:val="24"/>
        </w:rPr>
        <w:t>Agilent</w:t>
      </w:r>
      <w:proofErr w:type="spellEnd"/>
      <w:r w:rsidRPr="00840867">
        <w:rPr>
          <w:b w:val="0"/>
          <w:bCs w:val="0"/>
          <w:color w:val="000000" w:themeColor="text1"/>
          <w:sz w:val="24"/>
          <w:szCs w:val="24"/>
        </w:rPr>
        <w:t xml:space="preserve"> </w:t>
      </w:r>
      <w:proofErr w:type="spellStart"/>
      <w:r w:rsidRPr="00840867">
        <w:rPr>
          <w:b w:val="0"/>
          <w:bCs w:val="0"/>
          <w:color w:val="000000" w:themeColor="text1"/>
          <w:sz w:val="24"/>
          <w:szCs w:val="24"/>
        </w:rPr>
        <w:t>SureDesign</w:t>
      </w:r>
      <w:proofErr w:type="spellEnd"/>
      <w:r w:rsidRPr="00840867">
        <w:rPr>
          <w:b w:val="0"/>
          <w:bCs w:val="0"/>
          <w:color w:val="000000" w:themeColor="text1"/>
          <w:sz w:val="24"/>
          <w:szCs w:val="24"/>
        </w:rPr>
        <w:t xml:space="preserve">. Специальные дополнительные зонды созданы для улучшения покрытия повторяющейся области экзона 5 DSPP. Библиотеки подготовлены по протоколу </w:t>
      </w:r>
      <w:proofErr w:type="spellStart"/>
      <w:r w:rsidRPr="00840867">
        <w:rPr>
          <w:b w:val="0"/>
          <w:bCs w:val="0"/>
          <w:color w:val="000000" w:themeColor="text1"/>
          <w:sz w:val="24"/>
          <w:szCs w:val="24"/>
        </w:rPr>
        <w:t>Agilent</w:t>
      </w:r>
      <w:proofErr w:type="spellEnd"/>
      <w:r w:rsidRPr="00840867">
        <w:rPr>
          <w:b w:val="0"/>
          <w:bCs w:val="0"/>
          <w:color w:val="000000" w:themeColor="text1"/>
          <w:sz w:val="24"/>
          <w:szCs w:val="24"/>
        </w:rPr>
        <w:t xml:space="preserve"> </w:t>
      </w:r>
      <w:proofErr w:type="spellStart"/>
      <w:r w:rsidRPr="00840867">
        <w:rPr>
          <w:b w:val="0"/>
          <w:bCs w:val="0"/>
          <w:color w:val="000000" w:themeColor="text1"/>
          <w:sz w:val="24"/>
          <w:szCs w:val="24"/>
        </w:rPr>
        <w:t>SureSelect</w:t>
      </w:r>
      <w:proofErr w:type="spellEnd"/>
      <w:r w:rsidRPr="00840867">
        <w:rPr>
          <w:b w:val="0"/>
          <w:bCs w:val="0"/>
          <w:color w:val="000000" w:themeColor="text1"/>
          <w:sz w:val="24"/>
          <w:szCs w:val="24"/>
        </w:rPr>
        <w:t xml:space="preserve"> QXT, секвенирование проведено на </w:t>
      </w:r>
      <w:proofErr w:type="spellStart"/>
      <w:r w:rsidRPr="00840867">
        <w:rPr>
          <w:b w:val="0"/>
          <w:bCs w:val="0"/>
          <w:color w:val="000000" w:themeColor="text1"/>
          <w:sz w:val="24"/>
          <w:szCs w:val="24"/>
        </w:rPr>
        <w:t>NextSeq</w:t>
      </w:r>
      <w:proofErr w:type="spellEnd"/>
      <w:r w:rsidRPr="00840867">
        <w:rPr>
          <w:b w:val="0"/>
          <w:bCs w:val="0"/>
          <w:color w:val="000000" w:themeColor="text1"/>
          <w:sz w:val="24"/>
          <w:szCs w:val="24"/>
        </w:rPr>
        <w:t xml:space="preserve"> 550 (</w:t>
      </w:r>
      <w:proofErr w:type="spellStart"/>
      <w:r w:rsidRPr="00840867">
        <w:rPr>
          <w:b w:val="0"/>
          <w:bCs w:val="0"/>
          <w:color w:val="000000" w:themeColor="text1"/>
          <w:sz w:val="24"/>
          <w:szCs w:val="24"/>
        </w:rPr>
        <w:t>Illumina</w:t>
      </w:r>
      <w:proofErr w:type="spellEnd"/>
      <w:r w:rsidRPr="00840867">
        <w:rPr>
          <w:b w:val="0"/>
          <w:bCs w:val="0"/>
          <w:color w:val="000000" w:themeColor="text1"/>
          <w:sz w:val="24"/>
          <w:szCs w:val="24"/>
        </w:rPr>
        <w:t xml:space="preserve">) с целевой глубиной ≥100×. Для сложных случаев применялось </w:t>
      </w:r>
      <w:proofErr w:type="spellStart"/>
      <w:r w:rsidRPr="00840867">
        <w:rPr>
          <w:b w:val="0"/>
          <w:bCs w:val="0"/>
          <w:color w:val="000000" w:themeColor="text1"/>
          <w:sz w:val="24"/>
          <w:szCs w:val="24"/>
        </w:rPr>
        <w:t>длинночитаемое</w:t>
      </w:r>
      <w:proofErr w:type="spellEnd"/>
      <w:r w:rsidRPr="00840867">
        <w:rPr>
          <w:b w:val="0"/>
          <w:bCs w:val="0"/>
          <w:color w:val="000000" w:themeColor="text1"/>
          <w:sz w:val="24"/>
          <w:szCs w:val="24"/>
        </w:rPr>
        <w:t xml:space="preserve"> секвенирование </w:t>
      </w:r>
      <w:proofErr w:type="spellStart"/>
      <w:r w:rsidRPr="00840867">
        <w:rPr>
          <w:b w:val="0"/>
          <w:bCs w:val="0"/>
          <w:color w:val="000000" w:themeColor="text1"/>
          <w:sz w:val="24"/>
          <w:szCs w:val="24"/>
        </w:rPr>
        <w:t>Oxford</w:t>
      </w:r>
      <w:proofErr w:type="spellEnd"/>
      <w:r w:rsidRPr="00840867">
        <w:rPr>
          <w:b w:val="0"/>
          <w:bCs w:val="0"/>
          <w:color w:val="000000" w:themeColor="text1"/>
          <w:sz w:val="24"/>
          <w:szCs w:val="24"/>
        </w:rPr>
        <w:t xml:space="preserve"> </w:t>
      </w:r>
      <w:proofErr w:type="spellStart"/>
      <w:r w:rsidRPr="00840867">
        <w:rPr>
          <w:b w:val="0"/>
          <w:bCs w:val="0"/>
          <w:color w:val="000000" w:themeColor="text1"/>
          <w:sz w:val="24"/>
          <w:szCs w:val="24"/>
        </w:rPr>
        <w:t>Nanopore</w:t>
      </w:r>
      <w:proofErr w:type="spellEnd"/>
      <w:r w:rsidRPr="00840867">
        <w:rPr>
          <w:b w:val="0"/>
          <w:bCs w:val="0"/>
          <w:color w:val="000000" w:themeColor="text1"/>
          <w:sz w:val="24"/>
          <w:szCs w:val="24"/>
        </w:rPr>
        <w:t xml:space="preserve"> Technology (</w:t>
      </w:r>
      <w:proofErr w:type="spellStart"/>
      <w:r w:rsidRPr="00840867">
        <w:rPr>
          <w:b w:val="0"/>
          <w:bCs w:val="0"/>
          <w:color w:val="000000" w:themeColor="text1"/>
          <w:sz w:val="24"/>
          <w:szCs w:val="24"/>
        </w:rPr>
        <w:t>MinION</w:t>
      </w:r>
      <w:proofErr w:type="spellEnd"/>
      <w:r w:rsidRPr="00840867">
        <w:rPr>
          <w:b w:val="0"/>
          <w:bCs w:val="0"/>
          <w:color w:val="000000" w:themeColor="text1"/>
          <w:sz w:val="24"/>
          <w:szCs w:val="24"/>
        </w:rPr>
        <w:t xml:space="preserve">; чтения &gt;10 </w:t>
      </w:r>
      <w:proofErr w:type="spellStart"/>
      <w:r w:rsidRPr="00840867">
        <w:rPr>
          <w:b w:val="0"/>
          <w:bCs w:val="0"/>
          <w:color w:val="000000" w:themeColor="text1"/>
          <w:sz w:val="24"/>
          <w:szCs w:val="24"/>
        </w:rPr>
        <w:t>kb</w:t>
      </w:r>
      <w:proofErr w:type="spellEnd"/>
      <w:r w:rsidRPr="00840867">
        <w:rPr>
          <w:b w:val="0"/>
          <w:bCs w:val="0"/>
          <w:color w:val="000000" w:themeColor="text1"/>
          <w:sz w:val="24"/>
          <w:szCs w:val="24"/>
        </w:rPr>
        <w:t xml:space="preserve">). </w:t>
      </w:r>
      <w:proofErr w:type="spellStart"/>
      <w:r w:rsidRPr="00840867">
        <w:rPr>
          <w:b w:val="0"/>
          <w:bCs w:val="0"/>
          <w:color w:val="000000" w:themeColor="text1"/>
          <w:sz w:val="24"/>
          <w:szCs w:val="24"/>
        </w:rPr>
        <w:t>Биоинформатический</w:t>
      </w:r>
      <w:proofErr w:type="spellEnd"/>
      <w:r w:rsidRPr="00840867">
        <w:rPr>
          <w:b w:val="0"/>
          <w:bCs w:val="0"/>
          <w:color w:val="000000" w:themeColor="text1"/>
          <w:sz w:val="24"/>
          <w:szCs w:val="24"/>
        </w:rPr>
        <w:t xml:space="preserve"> анализ выполнен с адаптацией к </w:t>
      </w:r>
      <w:proofErr w:type="spellStart"/>
      <w:r w:rsidRPr="00840867">
        <w:rPr>
          <w:b w:val="0"/>
          <w:bCs w:val="0"/>
          <w:color w:val="000000" w:themeColor="text1"/>
          <w:sz w:val="24"/>
          <w:szCs w:val="24"/>
        </w:rPr>
        <w:t>референсным</w:t>
      </w:r>
      <w:proofErr w:type="spellEnd"/>
      <w:r w:rsidRPr="00840867">
        <w:rPr>
          <w:b w:val="0"/>
          <w:bCs w:val="0"/>
          <w:color w:val="000000" w:themeColor="text1"/>
          <w:sz w:val="24"/>
          <w:szCs w:val="24"/>
        </w:rPr>
        <w:t xml:space="preserve"> геномам GRCh37 и T2T-CHM13v2.0. Вариантная классификация проведена согласно критериям Американского колледжа медицинской генетики и геномики (ACMG) 2015 г. Проверка новых вариантов выполнена через </w:t>
      </w:r>
      <w:proofErr w:type="spellStart"/>
      <w:r w:rsidRPr="00840867">
        <w:rPr>
          <w:b w:val="0"/>
          <w:bCs w:val="0"/>
          <w:color w:val="000000" w:themeColor="text1"/>
          <w:sz w:val="24"/>
          <w:szCs w:val="24"/>
        </w:rPr>
        <w:t>ClinVar</w:t>
      </w:r>
      <w:proofErr w:type="spellEnd"/>
      <w:r w:rsidRPr="00840867">
        <w:rPr>
          <w:b w:val="0"/>
          <w:bCs w:val="0"/>
          <w:color w:val="000000" w:themeColor="text1"/>
          <w:sz w:val="24"/>
          <w:szCs w:val="24"/>
        </w:rPr>
        <w:t>, LOVD (</w:t>
      </w:r>
      <w:proofErr w:type="spellStart"/>
      <w:r w:rsidRPr="00840867">
        <w:rPr>
          <w:b w:val="0"/>
          <w:bCs w:val="0"/>
          <w:color w:val="000000" w:themeColor="text1"/>
          <w:sz w:val="24"/>
          <w:szCs w:val="24"/>
        </w:rPr>
        <w:t>Leiden</w:t>
      </w:r>
      <w:proofErr w:type="spellEnd"/>
      <w:r w:rsidRPr="00840867">
        <w:rPr>
          <w:b w:val="0"/>
          <w:bCs w:val="0"/>
          <w:color w:val="000000" w:themeColor="text1"/>
          <w:sz w:val="24"/>
          <w:szCs w:val="24"/>
        </w:rPr>
        <w:t xml:space="preserve"> Open </w:t>
      </w:r>
      <w:proofErr w:type="spellStart"/>
      <w:r w:rsidRPr="00840867">
        <w:rPr>
          <w:b w:val="0"/>
          <w:bCs w:val="0"/>
          <w:color w:val="000000" w:themeColor="text1"/>
          <w:sz w:val="24"/>
          <w:szCs w:val="24"/>
        </w:rPr>
        <w:t>Variation</w:t>
      </w:r>
      <w:proofErr w:type="spellEnd"/>
      <w:r w:rsidRPr="00840867">
        <w:rPr>
          <w:b w:val="0"/>
          <w:bCs w:val="0"/>
          <w:color w:val="000000" w:themeColor="text1"/>
          <w:sz w:val="24"/>
          <w:szCs w:val="24"/>
        </w:rPr>
        <w:t xml:space="preserve"> Database), </w:t>
      </w:r>
      <w:proofErr w:type="spellStart"/>
      <w:r w:rsidRPr="00840867">
        <w:rPr>
          <w:b w:val="0"/>
          <w:bCs w:val="0"/>
          <w:color w:val="000000" w:themeColor="text1"/>
          <w:sz w:val="24"/>
          <w:szCs w:val="24"/>
        </w:rPr>
        <w:t>gnomAD</w:t>
      </w:r>
      <w:proofErr w:type="spellEnd"/>
      <w:r w:rsidRPr="00840867">
        <w:rPr>
          <w:b w:val="0"/>
          <w:bCs w:val="0"/>
          <w:color w:val="000000" w:themeColor="text1"/>
          <w:sz w:val="24"/>
          <w:szCs w:val="24"/>
        </w:rPr>
        <w:t xml:space="preserve"> и 1000 </w:t>
      </w:r>
      <w:proofErr w:type="spellStart"/>
      <w:r w:rsidRPr="00840867">
        <w:rPr>
          <w:b w:val="0"/>
          <w:bCs w:val="0"/>
          <w:color w:val="000000" w:themeColor="text1"/>
          <w:sz w:val="24"/>
          <w:szCs w:val="24"/>
        </w:rPr>
        <w:t>Genomes</w:t>
      </w:r>
      <w:proofErr w:type="spellEnd"/>
      <w:r w:rsidRPr="00840867">
        <w:rPr>
          <w:b w:val="0"/>
          <w:bCs w:val="0"/>
          <w:color w:val="000000" w:themeColor="text1"/>
          <w:sz w:val="24"/>
          <w:szCs w:val="24"/>
        </w:rPr>
        <w:t xml:space="preserve"> Project.</w:t>
      </w:r>
    </w:p>
    <w:p w14:paraId="1152E32D" w14:textId="77777777" w:rsidR="00840867" w:rsidRPr="00840867" w:rsidRDefault="00840867" w:rsidP="00840867">
      <w:pPr>
        <w:pStyle w:val="2"/>
        <w:spacing w:before="0" w:beforeAutospacing="0" w:after="0" w:afterAutospacing="0" w:line="276" w:lineRule="auto"/>
        <w:jc w:val="both"/>
        <w:rPr>
          <w:b w:val="0"/>
          <w:bCs w:val="0"/>
          <w:color w:val="000000" w:themeColor="text1"/>
          <w:sz w:val="24"/>
          <w:szCs w:val="24"/>
        </w:rPr>
      </w:pPr>
      <w:r w:rsidRPr="00840867">
        <w:rPr>
          <w:b w:val="0"/>
          <w:bCs w:val="0"/>
          <w:color w:val="000000" w:themeColor="text1"/>
          <w:sz w:val="24"/>
          <w:szCs w:val="24"/>
        </w:rPr>
        <w:t>Поиск</w:t>
      </w:r>
      <w:r w:rsidRPr="00840867">
        <w:rPr>
          <w:b w:val="0"/>
          <w:bCs w:val="0"/>
          <w:color w:val="000000" w:themeColor="text1"/>
          <w:sz w:val="24"/>
          <w:szCs w:val="24"/>
          <w:lang w:val="en-US"/>
        </w:rPr>
        <w:t xml:space="preserve"> </w:t>
      </w:r>
      <w:r w:rsidRPr="00840867">
        <w:rPr>
          <w:b w:val="0"/>
          <w:bCs w:val="0"/>
          <w:color w:val="000000" w:themeColor="text1"/>
          <w:sz w:val="24"/>
          <w:szCs w:val="24"/>
        </w:rPr>
        <w:t>литературы</w:t>
      </w:r>
      <w:r w:rsidRPr="00840867">
        <w:rPr>
          <w:b w:val="0"/>
          <w:bCs w:val="0"/>
          <w:color w:val="000000" w:themeColor="text1"/>
          <w:sz w:val="24"/>
          <w:szCs w:val="24"/>
          <w:lang w:val="en-US"/>
        </w:rPr>
        <w:t xml:space="preserve">. </w:t>
      </w:r>
      <w:r w:rsidRPr="00840867">
        <w:rPr>
          <w:b w:val="0"/>
          <w:bCs w:val="0"/>
          <w:color w:val="000000" w:themeColor="text1"/>
          <w:sz w:val="24"/>
          <w:szCs w:val="24"/>
        </w:rPr>
        <w:t>Систематический</w:t>
      </w:r>
      <w:r w:rsidRPr="00840867">
        <w:rPr>
          <w:b w:val="0"/>
          <w:bCs w:val="0"/>
          <w:color w:val="000000" w:themeColor="text1"/>
          <w:sz w:val="24"/>
          <w:szCs w:val="24"/>
          <w:lang w:val="en-US"/>
        </w:rPr>
        <w:t xml:space="preserve"> </w:t>
      </w:r>
      <w:r w:rsidRPr="00840867">
        <w:rPr>
          <w:b w:val="0"/>
          <w:bCs w:val="0"/>
          <w:color w:val="000000" w:themeColor="text1"/>
          <w:sz w:val="24"/>
          <w:szCs w:val="24"/>
        </w:rPr>
        <w:t>поиск</w:t>
      </w:r>
      <w:r w:rsidRPr="00840867">
        <w:rPr>
          <w:b w:val="0"/>
          <w:bCs w:val="0"/>
          <w:color w:val="000000" w:themeColor="text1"/>
          <w:sz w:val="24"/>
          <w:szCs w:val="24"/>
          <w:lang w:val="en-US"/>
        </w:rPr>
        <w:t xml:space="preserve"> </w:t>
      </w:r>
      <w:r w:rsidRPr="00840867">
        <w:rPr>
          <w:b w:val="0"/>
          <w:bCs w:val="0"/>
          <w:color w:val="000000" w:themeColor="text1"/>
          <w:sz w:val="24"/>
          <w:szCs w:val="24"/>
        </w:rPr>
        <w:t>в</w:t>
      </w:r>
      <w:r w:rsidRPr="00840867">
        <w:rPr>
          <w:b w:val="0"/>
          <w:bCs w:val="0"/>
          <w:color w:val="000000" w:themeColor="text1"/>
          <w:sz w:val="24"/>
          <w:szCs w:val="24"/>
          <w:lang w:val="en-US"/>
        </w:rPr>
        <w:t xml:space="preserve"> </w:t>
      </w:r>
      <w:r w:rsidRPr="00840867">
        <w:rPr>
          <w:b w:val="0"/>
          <w:bCs w:val="0"/>
          <w:color w:val="000000" w:themeColor="text1"/>
          <w:sz w:val="24"/>
          <w:szCs w:val="24"/>
        </w:rPr>
        <w:t>базах</w:t>
      </w:r>
      <w:r w:rsidRPr="00840867">
        <w:rPr>
          <w:b w:val="0"/>
          <w:bCs w:val="0"/>
          <w:color w:val="000000" w:themeColor="text1"/>
          <w:sz w:val="24"/>
          <w:szCs w:val="24"/>
          <w:lang w:val="en-US"/>
        </w:rPr>
        <w:t xml:space="preserve"> </w:t>
      </w:r>
      <w:r w:rsidRPr="00840867">
        <w:rPr>
          <w:b w:val="0"/>
          <w:bCs w:val="0"/>
          <w:color w:val="000000" w:themeColor="text1"/>
          <w:sz w:val="24"/>
          <w:szCs w:val="24"/>
        </w:rPr>
        <w:t>данных</w:t>
      </w:r>
      <w:r w:rsidRPr="00840867">
        <w:rPr>
          <w:b w:val="0"/>
          <w:bCs w:val="0"/>
          <w:color w:val="000000" w:themeColor="text1"/>
          <w:sz w:val="24"/>
          <w:szCs w:val="24"/>
          <w:lang w:val="en-US"/>
        </w:rPr>
        <w:t xml:space="preserve"> PubMed/MEDLINE, Scopus, Web of Science </w:t>
      </w:r>
      <w:r w:rsidRPr="00840867">
        <w:rPr>
          <w:b w:val="0"/>
          <w:bCs w:val="0"/>
          <w:color w:val="000000" w:themeColor="text1"/>
          <w:sz w:val="24"/>
          <w:szCs w:val="24"/>
        </w:rPr>
        <w:t>и</w:t>
      </w:r>
      <w:r w:rsidRPr="00840867">
        <w:rPr>
          <w:b w:val="0"/>
          <w:bCs w:val="0"/>
          <w:color w:val="000000" w:themeColor="text1"/>
          <w:sz w:val="24"/>
          <w:szCs w:val="24"/>
          <w:lang w:val="en-US"/>
        </w:rPr>
        <w:t xml:space="preserve"> </w:t>
      </w:r>
      <w:proofErr w:type="spellStart"/>
      <w:r w:rsidRPr="00840867">
        <w:rPr>
          <w:b w:val="0"/>
          <w:bCs w:val="0"/>
          <w:color w:val="000000" w:themeColor="text1"/>
          <w:sz w:val="24"/>
          <w:szCs w:val="24"/>
          <w:lang w:val="en-US"/>
        </w:rPr>
        <w:t>ClinVar</w:t>
      </w:r>
      <w:proofErr w:type="spellEnd"/>
      <w:r w:rsidRPr="00840867">
        <w:rPr>
          <w:b w:val="0"/>
          <w:bCs w:val="0"/>
          <w:color w:val="000000" w:themeColor="text1"/>
          <w:sz w:val="24"/>
          <w:szCs w:val="24"/>
          <w:lang w:val="en-US"/>
        </w:rPr>
        <w:t xml:space="preserve"> </w:t>
      </w:r>
      <w:r w:rsidRPr="00840867">
        <w:rPr>
          <w:b w:val="0"/>
          <w:bCs w:val="0"/>
          <w:color w:val="000000" w:themeColor="text1"/>
          <w:sz w:val="24"/>
          <w:szCs w:val="24"/>
        </w:rPr>
        <w:t>проведен</w:t>
      </w:r>
      <w:r w:rsidRPr="00840867">
        <w:rPr>
          <w:b w:val="0"/>
          <w:bCs w:val="0"/>
          <w:color w:val="000000" w:themeColor="text1"/>
          <w:sz w:val="24"/>
          <w:szCs w:val="24"/>
          <w:lang w:val="en-US"/>
        </w:rPr>
        <w:t xml:space="preserve"> </w:t>
      </w:r>
      <w:r w:rsidRPr="00840867">
        <w:rPr>
          <w:b w:val="0"/>
          <w:bCs w:val="0"/>
          <w:color w:val="000000" w:themeColor="text1"/>
          <w:sz w:val="24"/>
          <w:szCs w:val="24"/>
        </w:rPr>
        <w:t>с</w:t>
      </w:r>
      <w:r w:rsidRPr="00840867">
        <w:rPr>
          <w:b w:val="0"/>
          <w:bCs w:val="0"/>
          <w:color w:val="000000" w:themeColor="text1"/>
          <w:sz w:val="24"/>
          <w:szCs w:val="24"/>
          <w:lang w:val="en-US"/>
        </w:rPr>
        <w:t xml:space="preserve"> </w:t>
      </w:r>
      <w:r w:rsidRPr="00840867">
        <w:rPr>
          <w:b w:val="0"/>
          <w:bCs w:val="0"/>
          <w:color w:val="000000" w:themeColor="text1"/>
          <w:sz w:val="24"/>
          <w:szCs w:val="24"/>
        </w:rPr>
        <w:t>использованием</w:t>
      </w:r>
      <w:r w:rsidRPr="00840867">
        <w:rPr>
          <w:b w:val="0"/>
          <w:bCs w:val="0"/>
          <w:color w:val="000000" w:themeColor="text1"/>
          <w:sz w:val="24"/>
          <w:szCs w:val="24"/>
          <w:lang w:val="en-US"/>
        </w:rPr>
        <w:t xml:space="preserve"> </w:t>
      </w:r>
      <w:r w:rsidRPr="00840867">
        <w:rPr>
          <w:b w:val="0"/>
          <w:bCs w:val="0"/>
          <w:color w:val="000000" w:themeColor="text1"/>
          <w:sz w:val="24"/>
          <w:szCs w:val="24"/>
        </w:rPr>
        <w:t>ключевых</w:t>
      </w:r>
      <w:r w:rsidRPr="00840867">
        <w:rPr>
          <w:b w:val="0"/>
          <w:bCs w:val="0"/>
          <w:color w:val="000000" w:themeColor="text1"/>
          <w:sz w:val="24"/>
          <w:szCs w:val="24"/>
          <w:lang w:val="en-US"/>
        </w:rPr>
        <w:t xml:space="preserve"> </w:t>
      </w:r>
      <w:r w:rsidRPr="00840867">
        <w:rPr>
          <w:b w:val="0"/>
          <w:bCs w:val="0"/>
          <w:color w:val="000000" w:themeColor="text1"/>
          <w:sz w:val="24"/>
          <w:szCs w:val="24"/>
        </w:rPr>
        <w:t>слов</w:t>
      </w:r>
      <w:r w:rsidRPr="00840867">
        <w:rPr>
          <w:b w:val="0"/>
          <w:bCs w:val="0"/>
          <w:color w:val="000000" w:themeColor="text1"/>
          <w:sz w:val="24"/>
          <w:szCs w:val="24"/>
          <w:lang w:val="en-US"/>
        </w:rPr>
        <w:t>: «DSPP gene mutations», «</w:t>
      </w:r>
      <w:proofErr w:type="spellStart"/>
      <w:r w:rsidRPr="00840867">
        <w:rPr>
          <w:b w:val="0"/>
          <w:bCs w:val="0"/>
          <w:color w:val="000000" w:themeColor="text1"/>
          <w:sz w:val="24"/>
          <w:szCs w:val="24"/>
          <w:lang w:val="en-US"/>
        </w:rPr>
        <w:t>dentinogenesis</w:t>
      </w:r>
      <w:proofErr w:type="spellEnd"/>
      <w:r w:rsidRPr="00840867">
        <w:rPr>
          <w:b w:val="0"/>
          <w:bCs w:val="0"/>
          <w:color w:val="000000" w:themeColor="text1"/>
          <w:sz w:val="24"/>
          <w:szCs w:val="24"/>
          <w:lang w:val="en-US"/>
        </w:rPr>
        <w:t xml:space="preserve"> imperfecta genetics», «next-generation sequencing dental disorders», «Oxford Nanopore Technology DSPP», «dentin </w:t>
      </w:r>
      <w:proofErr w:type="spellStart"/>
      <w:r w:rsidRPr="00840867">
        <w:rPr>
          <w:b w:val="0"/>
          <w:bCs w:val="0"/>
          <w:color w:val="000000" w:themeColor="text1"/>
          <w:sz w:val="24"/>
          <w:szCs w:val="24"/>
          <w:lang w:val="en-US"/>
        </w:rPr>
        <w:t>sialophosphoprotein</w:t>
      </w:r>
      <w:proofErr w:type="spellEnd"/>
      <w:r w:rsidRPr="00840867">
        <w:rPr>
          <w:b w:val="0"/>
          <w:bCs w:val="0"/>
          <w:color w:val="000000" w:themeColor="text1"/>
          <w:sz w:val="24"/>
          <w:szCs w:val="24"/>
          <w:lang w:val="en-US"/>
        </w:rPr>
        <w:t xml:space="preserve"> variants», «hereditary dentin defects sequencing» </w:t>
      </w:r>
      <w:r w:rsidRPr="00840867">
        <w:rPr>
          <w:b w:val="0"/>
          <w:bCs w:val="0"/>
          <w:color w:val="000000" w:themeColor="text1"/>
          <w:sz w:val="24"/>
          <w:szCs w:val="24"/>
        </w:rPr>
        <w:t>и</w:t>
      </w:r>
      <w:r w:rsidRPr="00840867">
        <w:rPr>
          <w:b w:val="0"/>
          <w:bCs w:val="0"/>
          <w:color w:val="000000" w:themeColor="text1"/>
          <w:sz w:val="24"/>
          <w:szCs w:val="24"/>
          <w:lang w:val="en-US"/>
        </w:rPr>
        <w:t xml:space="preserve"> «</w:t>
      </w:r>
      <w:proofErr w:type="spellStart"/>
      <w:r w:rsidRPr="00840867">
        <w:rPr>
          <w:b w:val="0"/>
          <w:bCs w:val="0"/>
          <w:color w:val="000000" w:themeColor="text1"/>
          <w:sz w:val="24"/>
          <w:szCs w:val="24"/>
          <w:lang w:val="en-US"/>
        </w:rPr>
        <w:t>GenoDENT</w:t>
      </w:r>
      <w:proofErr w:type="spellEnd"/>
      <w:r w:rsidRPr="00840867">
        <w:rPr>
          <w:b w:val="0"/>
          <w:bCs w:val="0"/>
          <w:color w:val="000000" w:themeColor="text1"/>
          <w:sz w:val="24"/>
          <w:szCs w:val="24"/>
          <w:lang w:val="en-US"/>
        </w:rPr>
        <w:t xml:space="preserve"> panel». </w:t>
      </w:r>
      <w:r w:rsidRPr="00840867">
        <w:rPr>
          <w:b w:val="0"/>
          <w:bCs w:val="0"/>
          <w:color w:val="000000" w:themeColor="text1"/>
          <w:sz w:val="24"/>
          <w:szCs w:val="24"/>
        </w:rPr>
        <w:t>Анализированы публикации 2000–2025 гг. с приоритетом работ после 2015 г.</w:t>
      </w:r>
    </w:p>
    <w:p w14:paraId="33E1FC15" w14:textId="77777777" w:rsidR="00840867" w:rsidRPr="00840867" w:rsidRDefault="00840867" w:rsidP="00840867">
      <w:pPr>
        <w:pStyle w:val="1"/>
        <w:spacing w:before="0" w:beforeAutospacing="0" w:after="0" w:afterAutospacing="0" w:line="276" w:lineRule="auto"/>
        <w:jc w:val="both"/>
        <w:rPr>
          <w:color w:val="000000" w:themeColor="text1"/>
          <w:sz w:val="24"/>
          <w:szCs w:val="24"/>
        </w:rPr>
      </w:pPr>
      <w:r w:rsidRPr="00840867">
        <w:rPr>
          <w:color w:val="000000" w:themeColor="text1"/>
          <w:sz w:val="24"/>
          <w:szCs w:val="24"/>
        </w:rPr>
        <w:t>Результаты</w:t>
      </w:r>
    </w:p>
    <w:p w14:paraId="7F907715" w14:textId="77777777" w:rsidR="00840867" w:rsidRPr="00840867" w:rsidRDefault="00840867" w:rsidP="00840867">
      <w:pPr>
        <w:pStyle w:val="2"/>
        <w:spacing w:before="0" w:beforeAutospacing="0" w:after="0" w:afterAutospacing="0" w:line="276" w:lineRule="auto"/>
        <w:jc w:val="both"/>
        <w:rPr>
          <w:b w:val="0"/>
          <w:bCs w:val="0"/>
          <w:color w:val="000000" w:themeColor="text1"/>
          <w:sz w:val="24"/>
          <w:szCs w:val="24"/>
        </w:rPr>
      </w:pPr>
      <w:r w:rsidRPr="00840867">
        <w:rPr>
          <w:b w:val="0"/>
          <w:bCs w:val="0"/>
          <w:color w:val="000000" w:themeColor="text1"/>
          <w:sz w:val="24"/>
          <w:szCs w:val="24"/>
        </w:rPr>
        <w:t xml:space="preserve">Клинико-рентгенологические </w:t>
      </w:r>
      <w:proofErr w:type="spellStart"/>
      <w:r w:rsidRPr="00840867">
        <w:rPr>
          <w:b w:val="0"/>
          <w:bCs w:val="0"/>
          <w:color w:val="000000" w:themeColor="text1"/>
          <w:sz w:val="24"/>
          <w:szCs w:val="24"/>
        </w:rPr>
        <w:t>характеристикиж</w:t>
      </w:r>
      <w:proofErr w:type="spellEnd"/>
      <w:r w:rsidRPr="00840867">
        <w:rPr>
          <w:b w:val="0"/>
          <w:bCs w:val="0"/>
          <w:color w:val="000000" w:themeColor="text1"/>
          <w:sz w:val="24"/>
          <w:szCs w:val="24"/>
        </w:rPr>
        <w:t>: клиническое обследование когорты продемонстрировало широкий фенотипический спектр, соответствующий классификации DSPP-ассоциированных заболеваний дентина.</w:t>
      </w:r>
    </w:p>
    <w:p w14:paraId="64356F71" w14:textId="77777777" w:rsidR="00840867" w:rsidRPr="00840867" w:rsidRDefault="00840867" w:rsidP="00840867">
      <w:pPr>
        <w:spacing w:line="276" w:lineRule="auto"/>
        <w:jc w:val="both"/>
      </w:pPr>
      <w:r w:rsidRPr="00840867">
        <w:rPr>
          <w:b/>
          <w:bCs/>
          <w:i/>
          <w:iCs/>
        </w:rPr>
        <w:t>Таблица 1.</w:t>
      </w:r>
      <w:r w:rsidRPr="00840867">
        <w:t xml:space="preserve"> Клинико-рентгенологические характеристики когорты (n=42 индексных случая)</w:t>
      </w:r>
    </w:p>
    <w:tbl>
      <w:tblPr>
        <w:tblStyle w:val="21"/>
        <w:tblW w:w="9745" w:type="dxa"/>
        <w:tblLook w:val="04A0" w:firstRow="1" w:lastRow="0" w:firstColumn="1" w:lastColumn="0" w:noHBand="0" w:noVBand="1"/>
      </w:tblPr>
      <w:tblGrid>
        <w:gridCol w:w="2520"/>
        <w:gridCol w:w="2407"/>
        <w:gridCol w:w="2407"/>
        <w:gridCol w:w="2411"/>
      </w:tblGrid>
      <w:tr w:rsidR="00840867" w:rsidRPr="00840867" w14:paraId="4B5C7F79" w14:textId="77777777" w:rsidTr="00840867">
        <w:trPr>
          <w:trHeight w:val="588"/>
        </w:trPr>
        <w:tc>
          <w:tcPr>
            <w:tcW w:w="2520" w:type="dxa"/>
          </w:tcPr>
          <w:p w14:paraId="710123FB" w14:textId="77777777" w:rsidR="00840867" w:rsidRPr="00840867" w:rsidRDefault="00840867" w:rsidP="00840867">
            <w:pPr>
              <w:spacing w:line="276" w:lineRule="auto"/>
              <w:jc w:val="center"/>
            </w:pPr>
            <w:r w:rsidRPr="00840867">
              <w:rPr>
                <w:b/>
                <w:bCs/>
              </w:rPr>
              <w:t>Клинический признак</w:t>
            </w:r>
          </w:p>
        </w:tc>
        <w:tc>
          <w:tcPr>
            <w:tcW w:w="2407" w:type="dxa"/>
          </w:tcPr>
          <w:p w14:paraId="53CE3D88" w14:textId="77777777" w:rsidR="00840867" w:rsidRPr="00840867" w:rsidRDefault="00840867" w:rsidP="00840867">
            <w:pPr>
              <w:spacing w:line="276" w:lineRule="auto"/>
              <w:jc w:val="center"/>
            </w:pPr>
            <w:r w:rsidRPr="00840867">
              <w:rPr>
                <w:b/>
                <w:bCs/>
              </w:rPr>
              <w:t>DI-II (n=38)</w:t>
            </w:r>
          </w:p>
        </w:tc>
        <w:tc>
          <w:tcPr>
            <w:tcW w:w="2407" w:type="dxa"/>
          </w:tcPr>
          <w:p w14:paraId="2A1B733C" w14:textId="77777777" w:rsidR="00840867" w:rsidRPr="00840867" w:rsidRDefault="00840867" w:rsidP="00840867">
            <w:pPr>
              <w:spacing w:line="276" w:lineRule="auto"/>
              <w:jc w:val="center"/>
            </w:pPr>
            <w:r w:rsidRPr="00840867">
              <w:rPr>
                <w:b/>
                <w:bCs/>
              </w:rPr>
              <w:t>DD-II (n=4)</w:t>
            </w:r>
          </w:p>
        </w:tc>
        <w:tc>
          <w:tcPr>
            <w:tcW w:w="2411" w:type="dxa"/>
          </w:tcPr>
          <w:p w14:paraId="7A207CB1" w14:textId="77777777" w:rsidR="00840867" w:rsidRPr="00840867" w:rsidRDefault="00840867" w:rsidP="00840867">
            <w:pPr>
              <w:spacing w:line="276" w:lineRule="auto"/>
              <w:jc w:val="center"/>
            </w:pPr>
            <w:r w:rsidRPr="00840867">
              <w:rPr>
                <w:b/>
                <w:bCs/>
              </w:rPr>
              <w:t>% от когорты</w:t>
            </w:r>
          </w:p>
        </w:tc>
      </w:tr>
      <w:tr w:rsidR="00840867" w:rsidRPr="00840867" w14:paraId="237EC791" w14:textId="77777777" w:rsidTr="00840867">
        <w:trPr>
          <w:trHeight w:val="588"/>
        </w:trPr>
        <w:tc>
          <w:tcPr>
            <w:tcW w:w="2520" w:type="dxa"/>
          </w:tcPr>
          <w:p w14:paraId="36931176" w14:textId="77777777" w:rsidR="00840867" w:rsidRPr="00840867" w:rsidRDefault="00840867" w:rsidP="00840867">
            <w:pPr>
              <w:spacing w:line="276" w:lineRule="auto"/>
              <w:jc w:val="both"/>
            </w:pPr>
            <w:r w:rsidRPr="00840867">
              <w:t>Коричнево-желтое окрашивание</w:t>
            </w:r>
          </w:p>
        </w:tc>
        <w:tc>
          <w:tcPr>
            <w:tcW w:w="2407" w:type="dxa"/>
          </w:tcPr>
          <w:p w14:paraId="4311A0CD" w14:textId="77777777" w:rsidR="00840867" w:rsidRPr="00840867" w:rsidRDefault="00840867" w:rsidP="00840867">
            <w:pPr>
              <w:spacing w:line="276" w:lineRule="auto"/>
              <w:jc w:val="center"/>
            </w:pPr>
            <w:r w:rsidRPr="00840867">
              <w:t>38 (100%)</w:t>
            </w:r>
          </w:p>
        </w:tc>
        <w:tc>
          <w:tcPr>
            <w:tcW w:w="2407" w:type="dxa"/>
          </w:tcPr>
          <w:p w14:paraId="1652B683" w14:textId="77777777" w:rsidR="00840867" w:rsidRPr="00840867" w:rsidRDefault="00840867" w:rsidP="00840867">
            <w:pPr>
              <w:spacing w:line="276" w:lineRule="auto"/>
              <w:jc w:val="center"/>
            </w:pPr>
            <w:r w:rsidRPr="00840867">
              <w:t>4 (100%)</w:t>
            </w:r>
          </w:p>
        </w:tc>
        <w:tc>
          <w:tcPr>
            <w:tcW w:w="2411" w:type="dxa"/>
          </w:tcPr>
          <w:p w14:paraId="7E30717D" w14:textId="77777777" w:rsidR="00840867" w:rsidRPr="00840867" w:rsidRDefault="00840867" w:rsidP="00840867">
            <w:pPr>
              <w:spacing w:line="276" w:lineRule="auto"/>
              <w:jc w:val="center"/>
            </w:pPr>
            <w:r w:rsidRPr="00840867">
              <w:t>100%</w:t>
            </w:r>
          </w:p>
        </w:tc>
      </w:tr>
      <w:tr w:rsidR="00840867" w:rsidRPr="00840867" w14:paraId="1DCE2909" w14:textId="77777777" w:rsidTr="00840867">
        <w:trPr>
          <w:trHeight w:val="588"/>
        </w:trPr>
        <w:tc>
          <w:tcPr>
            <w:tcW w:w="2520" w:type="dxa"/>
          </w:tcPr>
          <w:p w14:paraId="51BAC297" w14:textId="77777777" w:rsidR="00840867" w:rsidRPr="00840867" w:rsidRDefault="00840867" w:rsidP="00840867">
            <w:pPr>
              <w:spacing w:line="276" w:lineRule="auto"/>
              <w:jc w:val="both"/>
            </w:pPr>
            <w:r w:rsidRPr="00840867">
              <w:t>Потеря эмали/</w:t>
            </w:r>
            <w:proofErr w:type="spellStart"/>
            <w:r w:rsidRPr="00840867">
              <w:t>атрикция</w:t>
            </w:r>
            <w:proofErr w:type="spellEnd"/>
          </w:p>
        </w:tc>
        <w:tc>
          <w:tcPr>
            <w:tcW w:w="2407" w:type="dxa"/>
          </w:tcPr>
          <w:p w14:paraId="04C80E8C" w14:textId="77777777" w:rsidR="00840867" w:rsidRPr="00840867" w:rsidRDefault="00840867" w:rsidP="00840867">
            <w:pPr>
              <w:spacing w:line="276" w:lineRule="auto"/>
              <w:jc w:val="center"/>
            </w:pPr>
            <w:r w:rsidRPr="00840867">
              <w:t>38 (100%)</w:t>
            </w:r>
          </w:p>
        </w:tc>
        <w:tc>
          <w:tcPr>
            <w:tcW w:w="2407" w:type="dxa"/>
          </w:tcPr>
          <w:p w14:paraId="09E2D5B9" w14:textId="77777777" w:rsidR="00840867" w:rsidRPr="00840867" w:rsidRDefault="00840867" w:rsidP="00840867">
            <w:pPr>
              <w:spacing w:line="276" w:lineRule="auto"/>
              <w:jc w:val="center"/>
            </w:pPr>
            <w:r w:rsidRPr="00840867">
              <w:t>2 (50%)</w:t>
            </w:r>
          </w:p>
        </w:tc>
        <w:tc>
          <w:tcPr>
            <w:tcW w:w="2411" w:type="dxa"/>
          </w:tcPr>
          <w:p w14:paraId="5E2DCAE9" w14:textId="77777777" w:rsidR="00840867" w:rsidRPr="00840867" w:rsidRDefault="00840867" w:rsidP="00840867">
            <w:pPr>
              <w:spacing w:line="276" w:lineRule="auto"/>
              <w:jc w:val="center"/>
            </w:pPr>
            <w:r w:rsidRPr="00840867">
              <w:t>95.2%</w:t>
            </w:r>
          </w:p>
        </w:tc>
      </w:tr>
      <w:tr w:rsidR="00840867" w:rsidRPr="00840867" w14:paraId="1B5588B3" w14:textId="77777777" w:rsidTr="00840867">
        <w:trPr>
          <w:trHeight w:val="588"/>
        </w:trPr>
        <w:tc>
          <w:tcPr>
            <w:tcW w:w="2520" w:type="dxa"/>
          </w:tcPr>
          <w:p w14:paraId="0908F053" w14:textId="77777777" w:rsidR="00840867" w:rsidRPr="00840867" w:rsidRDefault="00840867" w:rsidP="00840867">
            <w:pPr>
              <w:spacing w:line="276" w:lineRule="auto"/>
              <w:jc w:val="both"/>
            </w:pPr>
            <w:r w:rsidRPr="00840867">
              <w:lastRenderedPageBreak/>
              <w:t>Луковицеобразная коронка</w:t>
            </w:r>
          </w:p>
        </w:tc>
        <w:tc>
          <w:tcPr>
            <w:tcW w:w="2407" w:type="dxa"/>
          </w:tcPr>
          <w:p w14:paraId="36F86084" w14:textId="77777777" w:rsidR="00840867" w:rsidRPr="00840867" w:rsidRDefault="00840867" w:rsidP="00840867">
            <w:pPr>
              <w:spacing w:line="276" w:lineRule="auto"/>
              <w:jc w:val="center"/>
            </w:pPr>
            <w:r w:rsidRPr="00840867">
              <w:t>38 (100%)</w:t>
            </w:r>
          </w:p>
        </w:tc>
        <w:tc>
          <w:tcPr>
            <w:tcW w:w="2407" w:type="dxa"/>
          </w:tcPr>
          <w:p w14:paraId="719B82EA" w14:textId="77777777" w:rsidR="00840867" w:rsidRPr="00840867" w:rsidRDefault="00840867" w:rsidP="00840867">
            <w:pPr>
              <w:spacing w:line="276" w:lineRule="auto"/>
              <w:jc w:val="center"/>
            </w:pPr>
            <w:r w:rsidRPr="00840867">
              <w:t>4 (100%)</w:t>
            </w:r>
          </w:p>
        </w:tc>
        <w:tc>
          <w:tcPr>
            <w:tcW w:w="2411" w:type="dxa"/>
          </w:tcPr>
          <w:p w14:paraId="75FA387A" w14:textId="77777777" w:rsidR="00840867" w:rsidRPr="00840867" w:rsidRDefault="00840867" w:rsidP="00840867">
            <w:pPr>
              <w:spacing w:line="276" w:lineRule="auto"/>
              <w:jc w:val="center"/>
            </w:pPr>
            <w:r w:rsidRPr="00840867">
              <w:t>100%</w:t>
            </w:r>
          </w:p>
        </w:tc>
      </w:tr>
      <w:tr w:rsidR="00840867" w:rsidRPr="00840867" w14:paraId="4631B42E" w14:textId="77777777" w:rsidTr="00840867">
        <w:trPr>
          <w:trHeight w:val="289"/>
        </w:trPr>
        <w:tc>
          <w:tcPr>
            <w:tcW w:w="2520" w:type="dxa"/>
          </w:tcPr>
          <w:p w14:paraId="3B69EF8D" w14:textId="77777777" w:rsidR="00840867" w:rsidRPr="00840867" w:rsidRDefault="00840867" w:rsidP="00840867">
            <w:pPr>
              <w:spacing w:line="276" w:lineRule="auto"/>
              <w:jc w:val="both"/>
            </w:pPr>
            <w:r w:rsidRPr="00840867">
              <w:t>Облитерация пульпы</w:t>
            </w:r>
          </w:p>
        </w:tc>
        <w:tc>
          <w:tcPr>
            <w:tcW w:w="2407" w:type="dxa"/>
          </w:tcPr>
          <w:p w14:paraId="6A17DAB9" w14:textId="77777777" w:rsidR="00840867" w:rsidRPr="00840867" w:rsidRDefault="00840867" w:rsidP="00840867">
            <w:pPr>
              <w:spacing w:line="276" w:lineRule="auto"/>
              <w:jc w:val="center"/>
            </w:pPr>
            <w:r w:rsidRPr="00840867">
              <w:t>38 (100%)</w:t>
            </w:r>
          </w:p>
        </w:tc>
        <w:tc>
          <w:tcPr>
            <w:tcW w:w="2407" w:type="dxa"/>
          </w:tcPr>
          <w:p w14:paraId="302ED7A1" w14:textId="77777777" w:rsidR="00840867" w:rsidRPr="00840867" w:rsidRDefault="00840867" w:rsidP="00840867">
            <w:pPr>
              <w:spacing w:line="276" w:lineRule="auto"/>
              <w:jc w:val="center"/>
            </w:pPr>
            <w:r w:rsidRPr="00840867">
              <w:t>1 (25%)</w:t>
            </w:r>
          </w:p>
        </w:tc>
        <w:tc>
          <w:tcPr>
            <w:tcW w:w="2411" w:type="dxa"/>
          </w:tcPr>
          <w:p w14:paraId="10130EF6" w14:textId="77777777" w:rsidR="00840867" w:rsidRPr="00840867" w:rsidRDefault="00840867" w:rsidP="00840867">
            <w:pPr>
              <w:spacing w:line="276" w:lineRule="auto"/>
              <w:jc w:val="center"/>
            </w:pPr>
            <w:r w:rsidRPr="00840867">
              <w:t>92.9%</w:t>
            </w:r>
          </w:p>
        </w:tc>
      </w:tr>
      <w:tr w:rsidR="00840867" w:rsidRPr="00840867" w14:paraId="540DDA28" w14:textId="77777777" w:rsidTr="00840867">
        <w:trPr>
          <w:trHeight w:val="298"/>
        </w:trPr>
        <w:tc>
          <w:tcPr>
            <w:tcW w:w="2520" w:type="dxa"/>
          </w:tcPr>
          <w:p w14:paraId="7BDA271E" w14:textId="77777777" w:rsidR="00840867" w:rsidRPr="00840867" w:rsidRDefault="00840867" w:rsidP="00840867">
            <w:pPr>
              <w:spacing w:line="276" w:lineRule="auto"/>
              <w:jc w:val="both"/>
            </w:pPr>
            <w:r w:rsidRPr="00840867">
              <w:t>Укороченные корни</w:t>
            </w:r>
          </w:p>
        </w:tc>
        <w:tc>
          <w:tcPr>
            <w:tcW w:w="2407" w:type="dxa"/>
          </w:tcPr>
          <w:p w14:paraId="7B1BA501" w14:textId="77777777" w:rsidR="00840867" w:rsidRPr="00840867" w:rsidRDefault="00840867" w:rsidP="00840867">
            <w:pPr>
              <w:spacing w:line="276" w:lineRule="auto"/>
              <w:jc w:val="center"/>
            </w:pPr>
            <w:r w:rsidRPr="00840867">
              <w:t>37 (97%)</w:t>
            </w:r>
          </w:p>
        </w:tc>
        <w:tc>
          <w:tcPr>
            <w:tcW w:w="2407" w:type="dxa"/>
          </w:tcPr>
          <w:p w14:paraId="6E9601FC" w14:textId="77777777" w:rsidR="00840867" w:rsidRPr="00840867" w:rsidRDefault="00840867" w:rsidP="00840867">
            <w:pPr>
              <w:spacing w:line="276" w:lineRule="auto"/>
              <w:jc w:val="center"/>
            </w:pPr>
            <w:r w:rsidRPr="00840867">
              <w:t>3 (75%)</w:t>
            </w:r>
          </w:p>
        </w:tc>
        <w:tc>
          <w:tcPr>
            <w:tcW w:w="2411" w:type="dxa"/>
          </w:tcPr>
          <w:p w14:paraId="0BD70CAC" w14:textId="77777777" w:rsidR="00840867" w:rsidRPr="00840867" w:rsidRDefault="00840867" w:rsidP="00840867">
            <w:pPr>
              <w:spacing w:line="276" w:lineRule="auto"/>
              <w:jc w:val="center"/>
            </w:pPr>
            <w:r w:rsidRPr="00840867">
              <w:t>95.2%</w:t>
            </w:r>
          </w:p>
        </w:tc>
      </w:tr>
      <w:tr w:rsidR="00840867" w:rsidRPr="00840867" w14:paraId="10DE5483" w14:textId="77777777" w:rsidTr="00840867">
        <w:trPr>
          <w:trHeight w:val="588"/>
        </w:trPr>
        <w:tc>
          <w:tcPr>
            <w:tcW w:w="2520" w:type="dxa"/>
          </w:tcPr>
          <w:p w14:paraId="327708CC" w14:textId="77777777" w:rsidR="00840867" w:rsidRPr="00840867" w:rsidRDefault="00840867" w:rsidP="00840867">
            <w:pPr>
              <w:spacing w:line="276" w:lineRule="auto"/>
              <w:jc w:val="both"/>
            </w:pPr>
            <w:r w:rsidRPr="00840867">
              <w:t>Зуб-чертополох/</w:t>
            </w:r>
            <w:proofErr w:type="spellStart"/>
            <w:r w:rsidRPr="00840867">
              <w:t>дентикли</w:t>
            </w:r>
            <w:proofErr w:type="spellEnd"/>
          </w:p>
        </w:tc>
        <w:tc>
          <w:tcPr>
            <w:tcW w:w="2407" w:type="dxa"/>
          </w:tcPr>
          <w:p w14:paraId="1B9952E7" w14:textId="77777777" w:rsidR="00840867" w:rsidRPr="00840867" w:rsidRDefault="00840867" w:rsidP="00840867">
            <w:pPr>
              <w:spacing w:line="276" w:lineRule="auto"/>
              <w:jc w:val="center"/>
            </w:pPr>
            <w:r w:rsidRPr="00840867">
              <w:t>5 (13%)</w:t>
            </w:r>
          </w:p>
        </w:tc>
        <w:tc>
          <w:tcPr>
            <w:tcW w:w="2407" w:type="dxa"/>
          </w:tcPr>
          <w:p w14:paraId="640E24C2" w14:textId="77777777" w:rsidR="00840867" w:rsidRPr="00840867" w:rsidRDefault="00840867" w:rsidP="00840867">
            <w:pPr>
              <w:spacing w:line="276" w:lineRule="auto"/>
              <w:jc w:val="center"/>
            </w:pPr>
            <w:r w:rsidRPr="00840867">
              <w:t>4 (100%)</w:t>
            </w:r>
          </w:p>
        </w:tc>
        <w:tc>
          <w:tcPr>
            <w:tcW w:w="2411" w:type="dxa"/>
          </w:tcPr>
          <w:p w14:paraId="0DA51333" w14:textId="77777777" w:rsidR="00840867" w:rsidRPr="00840867" w:rsidRDefault="00840867" w:rsidP="00840867">
            <w:pPr>
              <w:spacing w:line="276" w:lineRule="auto"/>
              <w:jc w:val="center"/>
            </w:pPr>
            <w:r w:rsidRPr="00840867">
              <w:t>21.4%</w:t>
            </w:r>
          </w:p>
        </w:tc>
      </w:tr>
    </w:tbl>
    <w:p w14:paraId="3C5CD5EB" w14:textId="77777777" w:rsidR="00840867" w:rsidRPr="00840867" w:rsidRDefault="00840867" w:rsidP="00840867">
      <w:pPr>
        <w:spacing w:before="240" w:line="276" w:lineRule="auto"/>
        <w:ind w:firstLine="720"/>
        <w:jc w:val="both"/>
      </w:pPr>
      <w:r w:rsidRPr="00840867">
        <w:t xml:space="preserve">Несовершенный </w:t>
      </w:r>
      <w:proofErr w:type="spellStart"/>
      <w:r w:rsidRPr="00840867">
        <w:t>дентиногенез</w:t>
      </w:r>
      <w:proofErr w:type="spellEnd"/>
      <w:r w:rsidRPr="00840867">
        <w:t xml:space="preserve"> II типа (DI-II) был выявлен в 38 из 42 индексных случаев (90.5%). Характерные признаки включали двустороннее коричнево-желтое или серое окрашивание временных и постоянных зубов, быструю потерю эмали с обнажением подлежащего дефектного дентина, тяжелую </w:t>
      </w:r>
      <w:proofErr w:type="spellStart"/>
      <w:r w:rsidRPr="00840867">
        <w:t>атрикцию</w:t>
      </w:r>
      <w:proofErr w:type="spellEnd"/>
      <w:r w:rsidRPr="00840867">
        <w:t>. Рентгенологически во всех случаях DI-II выявлены: луковицеобразная форма коронок с выраженным цервикальным сужением, значительно укороченные конусовидные корни, полная облитерация пульпарной камеры и корневых каналов.</w:t>
      </w:r>
    </w:p>
    <w:p w14:paraId="50877847" w14:textId="77777777" w:rsidR="00840867" w:rsidRPr="00840867" w:rsidRDefault="00840867" w:rsidP="00840867">
      <w:pPr>
        <w:spacing w:line="276" w:lineRule="auto"/>
        <w:jc w:val="both"/>
      </w:pPr>
      <w:r w:rsidRPr="00840867">
        <w:t xml:space="preserve">Дисплазия дентина II типа (DD-II) диагностирована в четырех семьях (9.5%). Временные зубы демонстрировали сходство с DI-II, однако постоянные зубы имели практически нормальный клинический вид. Рентгенологические находки в постоянных зубах включали деформацию пульпарных камер в виде «зуба-чертополоха», наличие </w:t>
      </w:r>
      <w:proofErr w:type="spellStart"/>
      <w:r w:rsidRPr="00840867">
        <w:t>дентиклей</w:t>
      </w:r>
      <w:proofErr w:type="spellEnd"/>
      <w:r w:rsidRPr="00840867">
        <w:t>, конфигурацию в форме языков пламени и эктопическую кальцификацию.</w:t>
      </w:r>
    </w:p>
    <w:p w14:paraId="781E28CF" w14:textId="77777777" w:rsidR="00840867" w:rsidRPr="00840867" w:rsidRDefault="00840867" w:rsidP="00840867">
      <w:pPr>
        <w:pStyle w:val="2"/>
        <w:spacing w:before="0" w:beforeAutospacing="0" w:after="0" w:afterAutospacing="0" w:line="276" w:lineRule="auto"/>
        <w:jc w:val="both"/>
        <w:rPr>
          <w:b w:val="0"/>
          <w:bCs w:val="0"/>
          <w:color w:val="000000" w:themeColor="text1"/>
          <w:sz w:val="24"/>
          <w:szCs w:val="24"/>
        </w:rPr>
      </w:pPr>
      <w:r w:rsidRPr="00840867">
        <w:rPr>
          <w:b w:val="0"/>
          <w:bCs w:val="0"/>
          <w:color w:val="000000" w:themeColor="text1"/>
          <w:sz w:val="24"/>
          <w:szCs w:val="24"/>
        </w:rPr>
        <w:t xml:space="preserve">Молекулярная диагностика: NGS </w:t>
      </w:r>
      <w:proofErr w:type="spellStart"/>
      <w:r w:rsidRPr="00840867">
        <w:rPr>
          <w:b w:val="0"/>
          <w:bCs w:val="0"/>
          <w:color w:val="000000" w:themeColor="text1"/>
          <w:sz w:val="24"/>
          <w:szCs w:val="24"/>
        </w:rPr>
        <w:t>vs</w:t>
      </w:r>
      <w:proofErr w:type="spellEnd"/>
      <w:r w:rsidRPr="00840867">
        <w:rPr>
          <w:b w:val="0"/>
          <w:bCs w:val="0"/>
          <w:color w:val="000000" w:themeColor="text1"/>
          <w:sz w:val="24"/>
          <w:szCs w:val="24"/>
        </w:rPr>
        <w:t xml:space="preserve"> ONT</w:t>
      </w:r>
    </w:p>
    <w:p w14:paraId="3810986B" w14:textId="77777777" w:rsidR="00840867" w:rsidRPr="00840867" w:rsidRDefault="00840867" w:rsidP="00840867">
      <w:pPr>
        <w:spacing w:line="276" w:lineRule="auto"/>
        <w:jc w:val="both"/>
        <w:rPr>
          <w:color w:val="000000" w:themeColor="text1"/>
        </w:rPr>
      </w:pPr>
      <w:r w:rsidRPr="00840867">
        <w:rPr>
          <w:b/>
          <w:bCs/>
          <w:i/>
          <w:iCs/>
          <w:color w:val="000000" w:themeColor="text1"/>
        </w:rPr>
        <w:t>Таблица 2.</w:t>
      </w:r>
      <w:r w:rsidRPr="00840867">
        <w:rPr>
          <w:color w:val="000000" w:themeColor="text1"/>
        </w:rPr>
        <w:t xml:space="preserve"> Сравнительная диагностическая эффективность NGS и ONT при выявлении мутаций DSPP</w:t>
      </w:r>
    </w:p>
    <w:tbl>
      <w:tblPr>
        <w:tblStyle w:val="21"/>
        <w:tblW w:w="9819" w:type="dxa"/>
        <w:tblLook w:val="04A0" w:firstRow="1" w:lastRow="0" w:firstColumn="1" w:lastColumn="0" w:noHBand="0" w:noVBand="1"/>
      </w:tblPr>
      <w:tblGrid>
        <w:gridCol w:w="2086"/>
        <w:gridCol w:w="1779"/>
        <w:gridCol w:w="1763"/>
        <w:gridCol w:w="2348"/>
        <w:gridCol w:w="1843"/>
      </w:tblGrid>
      <w:tr w:rsidR="00840867" w:rsidRPr="00840867" w14:paraId="672CC40B" w14:textId="77777777" w:rsidTr="00840867">
        <w:trPr>
          <w:trHeight w:val="756"/>
        </w:trPr>
        <w:tc>
          <w:tcPr>
            <w:tcW w:w="2086" w:type="dxa"/>
          </w:tcPr>
          <w:p w14:paraId="6FB4073A" w14:textId="77777777" w:rsidR="00840867" w:rsidRPr="00840867" w:rsidRDefault="00840867" w:rsidP="00840867">
            <w:pPr>
              <w:spacing w:line="276" w:lineRule="auto"/>
              <w:jc w:val="both"/>
            </w:pPr>
            <w:r w:rsidRPr="00840867">
              <w:rPr>
                <w:b/>
                <w:bCs/>
              </w:rPr>
              <w:t>Показатель</w:t>
            </w:r>
          </w:p>
        </w:tc>
        <w:tc>
          <w:tcPr>
            <w:tcW w:w="1779" w:type="dxa"/>
          </w:tcPr>
          <w:p w14:paraId="68862B69" w14:textId="77777777" w:rsidR="00840867" w:rsidRPr="00840867" w:rsidRDefault="00840867" w:rsidP="00840867">
            <w:pPr>
              <w:spacing w:line="276" w:lineRule="auto"/>
              <w:jc w:val="both"/>
            </w:pPr>
            <w:r w:rsidRPr="00840867">
              <w:rPr>
                <w:b/>
                <w:bCs/>
              </w:rPr>
              <w:t>NGS (короткие чтения)</w:t>
            </w:r>
          </w:p>
        </w:tc>
        <w:tc>
          <w:tcPr>
            <w:tcW w:w="1763" w:type="dxa"/>
          </w:tcPr>
          <w:p w14:paraId="7E3C5859" w14:textId="77777777" w:rsidR="00840867" w:rsidRPr="00840867" w:rsidRDefault="00840867" w:rsidP="00840867">
            <w:pPr>
              <w:spacing w:line="276" w:lineRule="auto"/>
              <w:jc w:val="both"/>
            </w:pPr>
            <w:r w:rsidRPr="00840867">
              <w:rPr>
                <w:b/>
                <w:bCs/>
              </w:rPr>
              <w:t>ONT (длинные чтения)</w:t>
            </w:r>
          </w:p>
        </w:tc>
        <w:tc>
          <w:tcPr>
            <w:tcW w:w="2348" w:type="dxa"/>
          </w:tcPr>
          <w:p w14:paraId="6C163C2D" w14:textId="77777777" w:rsidR="00840867" w:rsidRPr="00840867" w:rsidRDefault="00840867" w:rsidP="00840867">
            <w:pPr>
              <w:spacing w:line="276" w:lineRule="auto"/>
              <w:jc w:val="both"/>
            </w:pPr>
            <w:r w:rsidRPr="00840867">
              <w:rPr>
                <w:b/>
                <w:bCs/>
              </w:rPr>
              <w:t>Комбинированная стратегия</w:t>
            </w:r>
          </w:p>
        </w:tc>
        <w:tc>
          <w:tcPr>
            <w:tcW w:w="1843" w:type="dxa"/>
          </w:tcPr>
          <w:p w14:paraId="2C0F6F47" w14:textId="77777777" w:rsidR="00840867" w:rsidRPr="00840867" w:rsidRDefault="00840867" w:rsidP="00840867">
            <w:pPr>
              <w:spacing w:line="276" w:lineRule="auto"/>
              <w:jc w:val="both"/>
            </w:pPr>
            <w:r w:rsidRPr="00840867">
              <w:rPr>
                <w:b/>
                <w:bCs/>
              </w:rPr>
              <w:t>Статистика</w:t>
            </w:r>
          </w:p>
        </w:tc>
      </w:tr>
      <w:tr w:rsidR="00840867" w:rsidRPr="00840867" w14:paraId="5F42EE1E" w14:textId="77777777" w:rsidTr="00840867">
        <w:trPr>
          <w:trHeight w:val="506"/>
        </w:trPr>
        <w:tc>
          <w:tcPr>
            <w:tcW w:w="2086" w:type="dxa"/>
          </w:tcPr>
          <w:p w14:paraId="3B69BE40" w14:textId="77777777" w:rsidR="00840867" w:rsidRPr="00840867" w:rsidRDefault="00840867" w:rsidP="00840867">
            <w:pPr>
              <w:spacing w:line="276" w:lineRule="auto"/>
              <w:jc w:val="both"/>
            </w:pPr>
            <w:r w:rsidRPr="00840867">
              <w:t>Выявленные варианты, n (%)</w:t>
            </w:r>
          </w:p>
        </w:tc>
        <w:tc>
          <w:tcPr>
            <w:tcW w:w="1779" w:type="dxa"/>
          </w:tcPr>
          <w:p w14:paraId="62B47870" w14:textId="77777777" w:rsidR="00840867" w:rsidRPr="00840867" w:rsidRDefault="00840867" w:rsidP="00840867">
            <w:pPr>
              <w:spacing w:line="276" w:lineRule="auto"/>
              <w:jc w:val="center"/>
            </w:pPr>
            <w:r w:rsidRPr="00840867">
              <w:t>31/42 (73.8%)</w:t>
            </w:r>
          </w:p>
        </w:tc>
        <w:tc>
          <w:tcPr>
            <w:tcW w:w="1763" w:type="dxa"/>
          </w:tcPr>
          <w:p w14:paraId="407D3CB3" w14:textId="77777777" w:rsidR="00840867" w:rsidRPr="00840867" w:rsidRDefault="00840867" w:rsidP="00840867">
            <w:pPr>
              <w:spacing w:line="276" w:lineRule="auto"/>
              <w:jc w:val="center"/>
            </w:pPr>
            <w:r w:rsidRPr="00840867">
              <w:t>20/24* (83.3%)</w:t>
            </w:r>
          </w:p>
        </w:tc>
        <w:tc>
          <w:tcPr>
            <w:tcW w:w="2348" w:type="dxa"/>
          </w:tcPr>
          <w:p w14:paraId="1F8E7AF7" w14:textId="77777777" w:rsidR="00840867" w:rsidRPr="00840867" w:rsidRDefault="00840867" w:rsidP="00840867">
            <w:pPr>
              <w:spacing w:line="276" w:lineRule="auto"/>
              <w:jc w:val="center"/>
            </w:pPr>
            <w:r w:rsidRPr="00840867">
              <w:t>41/42 (97.6%)</w:t>
            </w:r>
          </w:p>
        </w:tc>
        <w:tc>
          <w:tcPr>
            <w:tcW w:w="1843" w:type="dxa"/>
          </w:tcPr>
          <w:p w14:paraId="38102AB3" w14:textId="77777777" w:rsidR="00840867" w:rsidRPr="00840867" w:rsidRDefault="00840867" w:rsidP="00840867">
            <w:pPr>
              <w:spacing w:line="276" w:lineRule="auto"/>
              <w:jc w:val="center"/>
            </w:pPr>
            <w:proofErr w:type="gramStart"/>
            <w:r w:rsidRPr="00840867">
              <w:t>p&lt;</w:t>
            </w:r>
            <w:proofErr w:type="gramEnd"/>
            <w:r w:rsidRPr="00840867">
              <w:t>0.01</w:t>
            </w:r>
          </w:p>
        </w:tc>
      </w:tr>
      <w:tr w:rsidR="00840867" w:rsidRPr="00840867" w14:paraId="0DF73A62" w14:textId="77777777" w:rsidTr="00840867">
        <w:trPr>
          <w:trHeight w:val="506"/>
        </w:trPr>
        <w:tc>
          <w:tcPr>
            <w:tcW w:w="2086" w:type="dxa"/>
          </w:tcPr>
          <w:p w14:paraId="25B5CD9E" w14:textId="77777777" w:rsidR="00840867" w:rsidRPr="00840867" w:rsidRDefault="00840867" w:rsidP="00840867">
            <w:pPr>
              <w:spacing w:line="276" w:lineRule="auto"/>
              <w:jc w:val="both"/>
            </w:pPr>
            <w:r w:rsidRPr="00840867">
              <w:t>Диагностические успехи, n (%)</w:t>
            </w:r>
          </w:p>
        </w:tc>
        <w:tc>
          <w:tcPr>
            <w:tcW w:w="1779" w:type="dxa"/>
          </w:tcPr>
          <w:p w14:paraId="4A9DDC46" w14:textId="77777777" w:rsidR="00840867" w:rsidRPr="00840867" w:rsidRDefault="00840867" w:rsidP="00840867">
            <w:pPr>
              <w:spacing w:line="276" w:lineRule="auto"/>
              <w:jc w:val="center"/>
            </w:pPr>
            <w:r w:rsidRPr="00840867">
              <w:t>7/42 (16.7%)</w:t>
            </w:r>
          </w:p>
        </w:tc>
        <w:tc>
          <w:tcPr>
            <w:tcW w:w="1763" w:type="dxa"/>
          </w:tcPr>
          <w:p w14:paraId="251833E9" w14:textId="77777777" w:rsidR="00840867" w:rsidRPr="00840867" w:rsidRDefault="00840867" w:rsidP="00840867">
            <w:pPr>
              <w:spacing w:line="276" w:lineRule="auto"/>
              <w:jc w:val="center"/>
            </w:pPr>
            <w:r w:rsidRPr="00840867">
              <w:t>20/24* (83.3%)</w:t>
            </w:r>
          </w:p>
        </w:tc>
        <w:tc>
          <w:tcPr>
            <w:tcW w:w="2348" w:type="dxa"/>
          </w:tcPr>
          <w:p w14:paraId="2C8C3A40" w14:textId="77777777" w:rsidR="00840867" w:rsidRPr="00840867" w:rsidRDefault="00840867" w:rsidP="00840867">
            <w:pPr>
              <w:spacing w:line="276" w:lineRule="auto"/>
              <w:jc w:val="center"/>
            </w:pPr>
            <w:r w:rsidRPr="00840867">
              <w:t>41/42 (97.6%)</w:t>
            </w:r>
          </w:p>
        </w:tc>
        <w:tc>
          <w:tcPr>
            <w:tcW w:w="1843" w:type="dxa"/>
          </w:tcPr>
          <w:p w14:paraId="1AA38377" w14:textId="77777777" w:rsidR="00840867" w:rsidRPr="00840867" w:rsidRDefault="00840867" w:rsidP="00840867">
            <w:pPr>
              <w:spacing w:line="276" w:lineRule="auto"/>
              <w:jc w:val="center"/>
            </w:pPr>
            <w:proofErr w:type="gramStart"/>
            <w:r w:rsidRPr="00840867">
              <w:t>p&lt;</w:t>
            </w:r>
            <w:proofErr w:type="gramEnd"/>
            <w:r w:rsidRPr="00840867">
              <w:t>0.001</w:t>
            </w:r>
          </w:p>
        </w:tc>
      </w:tr>
      <w:tr w:rsidR="00840867" w:rsidRPr="00840867" w14:paraId="309C680F" w14:textId="77777777" w:rsidTr="00840867">
        <w:trPr>
          <w:trHeight w:val="506"/>
        </w:trPr>
        <w:tc>
          <w:tcPr>
            <w:tcW w:w="2086" w:type="dxa"/>
          </w:tcPr>
          <w:p w14:paraId="60878662" w14:textId="77777777" w:rsidR="00840867" w:rsidRPr="00840867" w:rsidRDefault="00840867" w:rsidP="00840867">
            <w:pPr>
              <w:spacing w:line="276" w:lineRule="auto"/>
              <w:jc w:val="both"/>
            </w:pPr>
            <w:r w:rsidRPr="00840867">
              <w:t>Среднее покрытие</w:t>
            </w:r>
          </w:p>
        </w:tc>
        <w:tc>
          <w:tcPr>
            <w:tcW w:w="1779" w:type="dxa"/>
          </w:tcPr>
          <w:p w14:paraId="4A3B5410" w14:textId="77777777" w:rsidR="00840867" w:rsidRPr="00840867" w:rsidRDefault="00840867" w:rsidP="00840867">
            <w:pPr>
              <w:spacing w:line="276" w:lineRule="auto"/>
              <w:jc w:val="center"/>
            </w:pPr>
            <w:r w:rsidRPr="00840867">
              <w:t>45×</w:t>
            </w:r>
          </w:p>
        </w:tc>
        <w:tc>
          <w:tcPr>
            <w:tcW w:w="1763" w:type="dxa"/>
          </w:tcPr>
          <w:p w14:paraId="6114CA52" w14:textId="77777777" w:rsidR="00840867" w:rsidRPr="00840867" w:rsidRDefault="00840867" w:rsidP="00840867">
            <w:pPr>
              <w:spacing w:line="276" w:lineRule="auto"/>
              <w:jc w:val="center"/>
            </w:pPr>
            <w:r w:rsidRPr="00840867">
              <w:t>&gt;300×</w:t>
            </w:r>
          </w:p>
        </w:tc>
        <w:tc>
          <w:tcPr>
            <w:tcW w:w="2348" w:type="dxa"/>
          </w:tcPr>
          <w:p w14:paraId="75A283D4" w14:textId="77777777" w:rsidR="00840867" w:rsidRPr="00840867" w:rsidRDefault="00840867" w:rsidP="00840867">
            <w:pPr>
              <w:spacing w:line="276" w:lineRule="auto"/>
              <w:jc w:val="center"/>
            </w:pPr>
            <w:r w:rsidRPr="00840867">
              <w:t>-</w:t>
            </w:r>
          </w:p>
        </w:tc>
        <w:tc>
          <w:tcPr>
            <w:tcW w:w="1843" w:type="dxa"/>
          </w:tcPr>
          <w:p w14:paraId="76A84643" w14:textId="77777777" w:rsidR="00840867" w:rsidRPr="00840867" w:rsidRDefault="00840867" w:rsidP="00840867">
            <w:pPr>
              <w:spacing w:line="276" w:lineRule="auto"/>
              <w:jc w:val="center"/>
            </w:pPr>
            <w:r w:rsidRPr="00840867">
              <w:t>-</w:t>
            </w:r>
          </w:p>
        </w:tc>
      </w:tr>
      <w:tr w:rsidR="00840867" w:rsidRPr="00840867" w14:paraId="7A723EF7" w14:textId="77777777" w:rsidTr="00840867">
        <w:trPr>
          <w:trHeight w:val="506"/>
        </w:trPr>
        <w:tc>
          <w:tcPr>
            <w:tcW w:w="2086" w:type="dxa"/>
          </w:tcPr>
          <w:p w14:paraId="7B50DAB1" w14:textId="77777777" w:rsidR="00840867" w:rsidRPr="00840867" w:rsidRDefault="00840867" w:rsidP="00840867">
            <w:pPr>
              <w:spacing w:line="276" w:lineRule="auto"/>
              <w:jc w:val="both"/>
            </w:pPr>
            <w:r w:rsidRPr="00840867">
              <w:t>Точность в повторах</w:t>
            </w:r>
          </w:p>
        </w:tc>
        <w:tc>
          <w:tcPr>
            <w:tcW w:w="1779" w:type="dxa"/>
          </w:tcPr>
          <w:p w14:paraId="67E2B0EF" w14:textId="77777777" w:rsidR="00840867" w:rsidRPr="00840867" w:rsidRDefault="00840867" w:rsidP="00840867">
            <w:pPr>
              <w:spacing w:line="276" w:lineRule="auto"/>
              <w:jc w:val="center"/>
            </w:pPr>
            <w:r w:rsidRPr="00840867">
              <w:t>Низкая</w:t>
            </w:r>
          </w:p>
        </w:tc>
        <w:tc>
          <w:tcPr>
            <w:tcW w:w="1763" w:type="dxa"/>
          </w:tcPr>
          <w:p w14:paraId="7EAAABBE" w14:textId="77777777" w:rsidR="00840867" w:rsidRPr="00840867" w:rsidRDefault="00840867" w:rsidP="00840867">
            <w:pPr>
              <w:spacing w:line="276" w:lineRule="auto"/>
              <w:jc w:val="center"/>
            </w:pPr>
            <w:r w:rsidRPr="00840867">
              <w:t>Высокая</w:t>
            </w:r>
          </w:p>
        </w:tc>
        <w:tc>
          <w:tcPr>
            <w:tcW w:w="2348" w:type="dxa"/>
          </w:tcPr>
          <w:p w14:paraId="748B9FF1" w14:textId="77777777" w:rsidR="00840867" w:rsidRPr="00840867" w:rsidRDefault="00840867" w:rsidP="00840867">
            <w:pPr>
              <w:spacing w:line="276" w:lineRule="auto"/>
              <w:jc w:val="center"/>
            </w:pPr>
            <w:r w:rsidRPr="00840867">
              <w:t>-</w:t>
            </w:r>
          </w:p>
        </w:tc>
        <w:tc>
          <w:tcPr>
            <w:tcW w:w="1843" w:type="dxa"/>
          </w:tcPr>
          <w:p w14:paraId="2B83CD93" w14:textId="77777777" w:rsidR="00840867" w:rsidRPr="00840867" w:rsidRDefault="00840867" w:rsidP="00840867">
            <w:pPr>
              <w:spacing w:line="276" w:lineRule="auto"/>
              <w:jc w:val="center"/>
            </w:pPr>
            <w:r w:rsidRPr="00840867">
              <w:t>-</w:t>
            </w:r>
          </w:p>
        </w:tc>
      </w:tr>
      <w:tr w:rsidR="00840867" w:rsidRPr="00840867" w14:paraId="6046AED0" w14:textId="77777777" w:rsidTr="00840867">
        <w:trPr>
          <w:trHeight w:val="249"/>
        </w:trPr>
        <w:tc>
          <w:tcPr>
            <w:tcW w:w="2086" w:type="dxa"/>
          </w:tcPr>
          <w:p w14:paraId="0BE67D46" w14:textId="77777777" w:rsidR="00840867" w:rsidRPr="00840867" w:rsidRDefault="00840867" w:rsidP="00840867">
            <w:pPr>
              <w:spacing w:line="276" w:lineRule="auto"/>
              <w:jc w:val="both"/>
            </w:pPr>
            <w:r w:rsidRPr="00840867">
              <w:t>Время анализа</w:t>
            </w:r>
          </w:p>
        </w:tc>
        <w:tc>
          <w:tcPr>
            <w:tcW w:w="1779" w:type="dxa"/>
          </w:tcPr>
          <w:p w14:paraId="24609D81" w14:textId="77777777" w:rsidR="00840867" w:rsidRPr="00840867" w:rsidRDefault="00840867" w:rsidP="00840867">
            <w:pPr>
              <w:spacing w:line="276" w:lineRule="auto"/>
              <w:jc w:val="center"/>
            </w:pPr>
            <w:r w:rsidRPr="00840867">
              <w:t>2-3 дня</w:t>
            </w:r>
          </w:p>
        </w:tc>
        <w:tc>
          <w:tcPr>
            <w:tcW w:w="1763" w:type="dxa"/>
          </w:tcPr>
          <w:p w14:paraId="298724BF" w14:textId="77777777" w:rsidR="00840867" w:rsidRPr="00840867" w:rsidRDefault="00840867" w:rsidP="00840867">
            <w:pPr>
              <w:spacing w:line="276" w:lineRule="auto"/>
              <w:jc w:val="center"/>
            </w:pPr>
            <w:r w:rsidRPr="00840867">
              <w:t>5-7 дней</w:t>
            </w:r>
          </w:p>
        </w:tc>
        <w:tc>
          <w:tcPr>
            <w:tcW w:w="2348" w:type="dxa"/>
          </w:tcPr>
          <w:p w14:paraId="409986C8" w14:textId="77777777" w:rsidR="00840867" w:rsidRPr="00840867" w:rsidRDefault="00840867" w:rsidP="00840867">
            <w:pPr>
              <w:spacing w:line="276" w:lineRule="auto"/>
              <w:jc w:val="center"/>
            </w:pPr>
            <w:r w:rsidRPr="00840867">
              <w:t>-</w:t>
            </w:r>
          </w:p>
        </w:tc>
        <w:tc>
          <w:tcPr>
            <w:tcW w:w="1843" w:type="dxa"/>
          </w:tcPr>
          <w:p w14:paraId="5CD486DD" w14:textId="77777777" w:rsidR="00840867" w:rsidRPr="00840867" w:rsidRDefault="00840867" w:rsidP="00840867">
            <w:pPr>
              <w:spacing w:line="276" w:lineRule="auto"/>
              <w:jc w:val="center"/>
            </w:pPr>
            <w:r w:rsidRPr="00840867">
              <w:t>-</w:t>
            </w:r>
          </w:p>
        </w:tc>
      </w:tr>
      <w:tr w:rsidR="00840867" w:rsidRPr="00840867" w14:paraId="0DBA5371" w14:textId="77777777" w:rsidTr="00840867">
        <w:trPr>
          <w:trHeight w:val="257"/>
        </w:trPr>
        <w:tc>
          <w:tcPr>
            <w:tcW w:w="2086" w:type="dxa"/>
          </w:tcPr>
          <w:p w14:paraId="12AD5C4C" w14:textId="77777777" w:rsidR="00840867" w:rsidRPr="00840867" w:rsidRDefault="00840867" w:rsidP="00840867">
            <w:pPr>
              <w:spacing w:line="276" w:lineRule="auto"/>
              <w:jc w:val="both"/>
            </w:pPr>
            <w:r w:rsidRPr="00840867">
              <w:t>Стоимость</w:t>
            </w:r>
          </w:p>
        </w:tc>
        <w:tc>
          <w:tcPr>
            <w:tcW w:w="1779" w:type="dxa"/>
          </w:tcPr>
          <w:p w14:paraId="1FBA9751" w14:textId="77777777" w:rsidR="00840867" w:rsidRPr="00840867" w:rsidRDefault="00840867" w:rsidP="00840867">
            <w:pPr>
              <w:spacing w:line="276" w:lineRule="auto"/>
              <w:jc w:val="center"/>
            </w:pPr>
            <w:r w:rsidRPr="00840867">
              <w:t>300-400 EUR</w:t>
            </w:r>
          </w:p>
        </w:tc>
        <w:tc>
          <w:tcPr>
            <w:tcW w:w="1763" w:type="dxa"/>
          </w:tcPr>
          <w:p w14:paraId="544BD1BF" w14:textId="77777777" w:rsidR="00840867" w:rsidRPr="00840867" w:rsidRDefault="00840867" w:rsidP="00840867">
            <w:pPr>
              <w:spacing w:line="276" w:lineRule="auto"/>
              <w:jc w:val="center"/>
            </w:pPr>
            <w:r w:rsidRPr="00840867">
              <w:t>400-500 EUR</w:t>
            </w:r>
          </w:p>
        </w:tc>
        <w:tc>
          <w:tcPr>
            <w:tcW w:w="2348" w:type="dxa"/>
          </w:tcPr>
          <w:p w14:paraId="7BBA659F" w14:textId="77777777" w:rsidR="00840867" w:rsidRPr="00840867" w:rsidRDefault="00840867" w:rsidP="00840867">
            <w:pPr>
              <w:spacing w:line="276" w:lineRule="auto"/>
              <w:jc w:val="center"/>
            </w:pPr>
            <w:r w:rsidRPr="00840867">
              <w:t>-</w:t>
            </w:r>
          </w:p>
        </w:tc>
        <w:tc>
          <w:tcPr>
            <w:tcW w:w="1843" w:type="dxa"/>
          </w:tcPr>
          <w:p w14:paraId="38D991C7" w14:textId="77777777" w:rsidR="00840867" w:rsidRPr="00840867" w:rsidRDefault="00840867" w:rsidP="00840867">
            <w:pPr>
              <w:spacing w:line="276" w:lineRule="auto"/>
              <w:jc w:val="center"/>
            </w:pPr>
            <w:r w:rsidRPr="00840867">
              <w:t>-</w:t>
            </w:r>
          </w:p>
        </w:tc>
      </w:tr>
    </w:tbl>
    <w:p w14:paraId="401FC8DA" w14:textId="77777777" w:rsidR="00840867" w:rsidRPr="00840867" w:rsidRDefault="00840867" w:rsidP="00840867">
      <w:pPr>
        <w:spacing w:line="276" w:lineRule="auto"/>
        <w:jc w:val="both"/>
      </w:pPr>
      <w:r w:rsidRPr="00840867">
        <w:rPr>
          <w:i/>
          <w:iCs/>
        </w:rPr>
        <w:t>*ONT применена к 24 случаям с неопределенными/отрицательными результатами NGS</w:t>
      </w:r>
    </w:p>
    <w:p w14:paraId="1E6932E2" w14:textId="77777777" w:rsidR="00840867" w:rsidRPr="00840867" w:rsidRDefault="00840867" w:rsidP="00840867">
      <w:pPr>
        <w:spacing w:before="240" w:line="276" w:lineRule="auto"/>
        <w:ind w:firstLine="720"/>
        <w:jc w:val="both"/>
      </w:pPr>
      <w:r w:rsidRPr="00840867">
        <w:t xml:space="preserve">При первичном анализе панель NGS выявила потенциальные варианты DSPP у 31 из 42 индексных случаев (73.8%). Однако в 24 семьях качество секвенирования было недостаточным для уверенной диагностики вследствие низкой глубины чтения (&lt;10×) в повторяющейся области экзона 5, присутствия только одного </w:t>
      </w:r>
      <w:proofErr w:type="spellStart"/>
      <w:r w:rsidRPr="00840867">
        <w:t>аллеля</w:t>
      </w:r>
      <w:proofErr w:type="spellEnd"/>
      <w:r w:rsidRPr="00840867">
        <w:t xml:space="preserve">, высокого уровня несоответствий и неспособности конвейеров вызова вариантов распознавать </w:t>
      </w:r>
      <w:proofErr w:type="spellStart"/>
      <w:r w:rsidRPr="00840867">
        <w:t>индели</w:t>
      </w:r>
      <w:proofErr w:type="spellEnd"/>
      <w:r w:rsidRPr="00840867">
        <w:t xml:space="preserve">. Окончательный диагноз на </w:t>
      </w:r>
      <w:r w:rsidRPr="00840867">
        <w:lastRenderedPageBreak/>
        <w:t>основе NGS поставлен в семи семьях (16.7%). Еще в 11 индексных случаях (26.2%) NGS вообще не выявила вариантов DSPP, что свидетельствовало о диагностической неудаче метода.</w:t>
      </w:r>
    </w:p>
    <w:p w14:paraId="44D1B9DB" w14:textId="77777777" w:rsidR="00840867" w:rsidRPr="00840867" w:rsidRDefault="00840867" w:rsidP="00840867">
      <w:pPr>
        <w:spacing w:line="276" w:lineRule="auto"/>
        <w:jc w:val="both"/>
      </w:pPr>
      <w:proofErr w:type="spellStart"/>
      <w:r w:rsidRPr="00840867">
        <w:t>Oxford</w:t>
      </w:r>
      <w:proofErr w:type="spellEnd"/>
      <w:r w:rsidRPr="00840867">
        <w:t xml:space="preserve"> </w:t>
      </w:r>
      <w:proofErr w:type="spellStart"/>
      <w:r w:rsidRPr="00840867">
        <w:t>Nanopore</w:t>
      </w:r>
      <w:proofErr w:type="spellEnd"/>
      <w:r w:rsidRPr="00840867">
        <w:t xml:space="preserve"> Technology стала решающим диагностическим инструментом. В 24 случаях с неопределенными или отрицательными результатами NGS был применен </w:t>
      </w:r>
      <w:proofErr w:type="spellStart"/>
      <w:r w:rsidRPr="00840867">
        <w:t>длинночитаемый</w:t>
      </w:r>
      <w:proofErr w:type="spellEnd"/>
      <w:r w:rsidRPr="00840867">
        <w:t xml:space="preserve"> анализ ONT, который успешно выявил патогенные варианты DSPP в 20 семьях (83.3% от анализированных ONT, 48.8% от всей когорты). Особенно значимым открытием явилось выявление в 8 семьях скрытых </w:t>
      </w:r>
      <w:proofErr w:type="spellStart"/>
      <w:r w:rsidRPr="00840867">
        <w:t>фреймшифт</w:t>
      </w:r>
      <w:proofErr w:type="spellEnd"/>
      <w:r w:rsidRPr="00840867">
        <w:t xml:space="preserve">-делеций (c.2652del): NGS ошибочно идентифицировала эти варианты как доброкачественные </w:t>
      </w:r>
      <w:proofErr w:type="spellStart"/>
      <w:r w:rsidRPr="00840867">
        <w:t>инсерции</w:t>
      </w:r>
      <w:proofErr w:type="spellEnd"/>
      <w:r w:rsidRPr="00840867">
        <w:t xml:space="preserve">, однако ONT, выровненная на полный </w:t>
      </w:r>
      <w:proofErr w:type="spellStart"/>
      <w:r w:rsidRPr="00840867">
        <w:t>референсный</w:t>
      </w:r>
      <w:proofErr w:type="spellEnd"/>
      <w:r w:rsidRPr="00840867">
        <w:t xml:space="preserve"> геном T2T-CHM13v2.0, показала истинную делецию, приводящую к сдвигу рамки считывания и патогенности.</w:t>
      </w:r>
    </w:p>
    <w:p w14:paraId="3CD3D16A" w14:textId="77777777" w:rsidR="00840867" w:rsidRPr="00840867" w:rsidRDefault="00840867" w:rsidP="00840867">
      <w:pPr>
        <w:spacing w:line="276" w:lineRule="auto"/>
        <w:jc w:val="both"/>
      </w:pPr>
      <w:r w:rsidRPr="00840867">
        <w:rPr>
          <w:b/>
          <w:bCs/>
          <w:i/>
          <w:iCs/>
        </w:rPr>
        <w:t>Таблица 3.</w:t>
      </w:r>
      <w:r w:rsidRPr="00840867">
        <w:t xml:space="preserve"> Спектр выявленных мутаций DSPP (n=22 патогенных/вероятно патогенных варианта)</w:t>
      </w:r>
    </w:p>
    <w:tbl>
      <w:tblPr>
        <w:tblStyle w:val="21"/>
        <w:tblW w:w="9752" w:type="dxa"/>
        <w:tblLook w:val="04A0" w:firstRow="1" w:lastRow="0" w:firstColumn="1" w:lastColumn="0" w:noHBand="0" w:noVBand="1"/>
      </w:tblPr>
      <w:tblGrid>
        <w:gridCol w:w="1003"/>
        <w:gridCol w:w="1340"/>
        <w:gridCol w:w="1410"/>
        <w:gridCol w:w="1512"/>
        <w:gridCol w:w="1092"/>
        <w:gridCol w:w="1029"/>
        <w:gridCol w:w="1031"/>
        <w:gridCol w:w="1335"/>
      </w:tblGrid>
      <w:tr w:rsidR="00840867" w:rsidRPr="00840867" w14:paraId="51F9B766" w14:textId="77777777" w:rsidTr="00840867">
        <w:trPr>
          <w:trHeight w:val="400"/>
        </w:trPr>
        <w:tc>
          <w:tcPr>
            <w:tcW w:w="1003" w:type="dxa"/>
          </w:tcPr>
          <w:p w14:paraId="25159498" w14:textId="77777777" w:rsidR="00840867" w:rsidRPr="00840867" w:rsidRDefault="00840867" w:rsidP="00840867">
            <w:pPr>
              <w:spacing w:line="276" w:lineRule="auto"/>
              <w:jc w:val="both"/>
            </w:pPr>
            <w:r w:rsidRPr="00840867">
              <w:rPr>
                <w:b/>
                <w:bCs/>
              </w:rPr>
              <w:t>Экзон</w:t>
            </w:r>
          </w:p>
        </w:tc>
        <w:tc>
          <w:tcPr>
            <w:tcW w:w="1340" w:type="dxa"/>
          </w:tcPr>
          <w:p w14:paraId="47F250D4" w14:textId="77777777" w:rsidR="00840867" w:rsidRPr="00840867" w:rsidRDefault="00840867" w:rsidP="00840867">
            <w:pPr>
              <w:spacing w:line="276" w:lineRule="auto"/>
              <w:jc w:val="both"/>
            </w:pPr>
            <w:proofErr w:type="spellStart"/>
            <w:r w:rsidRPr="00840867">
              <w:rPr>
                <w:b/>
                <w:bCs/>
              </w:rPr>
              <w:t>c.ДНК</w:t>
            </w:r>
            <w:proofErr w:type="spellEnd"/>
          </w:p>
        </w:tc>
        <w:tc>
          <w:tcPr>
            <w:tcW w:w="1410" w:type="dxa"/>
          </w:tcPr>
          <w:p w14:paraId="3613A50A" w14:textId="77777777" w:rsidR="00840867" w:rsidRPr="00840867" w:rsidRDefault="00840867" w:rsidP="00840867">
            <w:pPr>
              <w:spacing w:line="276" w:lineRule="auto"/>
              <w:jc w:val="both"/>
            </w:pPr>
            <w:proofErr w:type="spellStart"/>
            <w:r w:rsidRPr="00840867">
              <w:rPr>
                <w:b/>
                <w:bCs/>
              </w:rPr>
              <w:t>p.Белок</w:t>
            </w:r>
            <w:proofErr w:type="spellEnd"/>
          </w:p>
        </w:tc>
        <w:tc>
          <w:tcPr>
            <w:tcW w:w="1512" w:type="dxa"/>
          </w:tcPr>
          <w:p w14:paraId="2AAF4A2C" w14:textId="77777777" w:rsidR="00840867" w:rsidRPr="00840867" w:rsidRDefault="00840867" w:rsidP="00840867">
            <w:pPr>
              <w:spacing w:line="276" w:lineRule="auto"/>
              <w:jc w:val="both"/>
            </w:pPr>
            <w:r w:rsidRPr="00840867">
              <w:rPr>
                <w:b/>
                <w:bCs/>
              </w:rPr>
              <w:t>Тип</w:t>
            </w:r>
          </w:p>
        </w:tc>
        <w:tc>
          <w:tcPr>
            <w:tcW w:w="1092" w:type="dxa"/>
          </w:tcPr>
          <w:p w14:paraId="21BD5626" w14:textId="77777777" w:rsidR="00840867" w:rsidRPr="00840867" w:rsidRDefault="00840867" w:rsidP="00840867">
            <w:pPr>
              <w:spacing w:line="276" w:lineRule="auto"/>
              <w:jc w:val="both"/>
            </w:pPr>
            <w:r w:rsidRPr="00840867">
              <w:rPr>
                <w:b/>
                <w:bCs/>
              </w:rPr>
              <w:t>ACMG</w:t>
            </w:r>
          </w:p>
        </w:tc>
        <w:tc>
          <w:tcPr>
            <w:tcW w:w="1029" w:type="dxa"/>
          </w:tcPr>
          <w:p w14:paraId="779EB350" w14:textId="77777777" w:rsidR="00840867" w:rsidRPr="00840867" w:rsidRDefault="00840867" w:rsidP="00840867">
            <w:pPr>
              <w:spacing w:line="276" w:lineRule="auto"/>
              <w:jc w:val="both"/>
            </w:pPr>
            <w:r w:rsidRPr="00840867">
              <w:rPr>
                <w:b/>
                <w:bCs/>
              </w:rPr>
              <w:t>Новая</w:t>
            </w:r>
          </w:p>
        </w:tc>
        <w:tc>
          <w:tcPr>
            <w:tcW w:w="1031" w:type="dxa"/>
          </w:tcPr>
          <w:p w14:paraId="1E51F728" w14:textId="77777777" w:rsidR="00840867" w:rsidRPr="00840867" w:rsidRDefault="00840867" w:rsidP="00840867">
            <w:pPr>
              <w:spacing w:line="276" w:lineRule="auto"/>
              <w:jc w:val="both"/>
            </w:pPr>
            <w:r w:rsidRPr="00840867">
              <w:rPr>
                <w:b/>
                <w:bCs/>
              </w:rPr>
              <w:t>Семей</w:t>
            </w:r>
          </w:p>
        </w:tc>
        <w:tc>
          <w:tcPr>
            <w:tcW w:w="1335" w:type="dxa"/>
          </w:tcPr>
          <w:p w14:paraId="49836D02" w14:textId="77777777" w:rsidR="00840867" w:rsidRPr="00840867" w:rsidRDefault="00840867" w:rsidP="00840867">
            <w:pPr>
              <w:spacing w:line="276" w:lineRule="auto"/>
              <w:jc w:val="both"/>
            </w:pPr>
            <w:r w:rsidRPr="00840867">
              <w:rPr>
                <w:b/>
                <w:bCs/>
              </w:rPr>
              <w:t>Метод</w:t>
            </w:r>
          </w:p>
        </w:tc>
      </w:tr>
      <w:tr w:rsidR="00840867" w:rsidRPr="00840867" w14:paraId="6B33E6A8" w14:textId="77777777" w:rsidTr="00840867">
        <w:trPr>
          <w:trHeight w:val="411"/>
        </w:trPr>
        <w:tc>
          <w:tcPr>
            <w:tcW w:w="1003" w:type="dxa"/>
          </w:tcPr>
          <w:p w14:paraId="73FD9D71" w14:textId="77777777" w:rsidR="00840867" w:rsidRPr="00840867" w:rsidRDefault="00840867" w:rsidP="00840867">
            <w:pPr>
              <w:spacing w:line="276" w:lineRule="auto"/>
              <w:jc w:val="both"/>
            </w:pPr>
            <w:r w:rsidRPr="00840867">
              <w:t>3</w:t>
            </w:r>
          </w:p>
        </w:tc>
        <w:tc>
          <w:tcPr>
            <w:tcW w:w="1340" w:type="dxa"/>
          </w:tcPr>
          <w:p w14:paraId="638DECA3" w14:textId="761B442E" w:rsidR="00840867" w:rsidRPr="00840867" w:rsidRDefault="00840867" w:rsidP="00840867">
            <w:pPr>
              <w:spacing w:line="276" w:lineRule="auto"/>
              <w:jc w:val="both"/>
            </w:pPr>
            <w:r w:rsidRPr="00840867">
              <w:t>c.52G&gt; T</w:t>
            </w:r>
          </w:p>
        </w:tc>
        <w:tc>
          <w:tcPr>
            <w:tcW w:w="1410" w:type="dxa"/>
          </w:tcPr>
          <w:p w14:paraId="56BC1B54" w14:textId="77777777" w:rsidR="00840867" w:rsidRPr="00840867" w:rsidRDefault="00840867" w:rsidP="00840867">
            <w:pPr>
              <w:spacing w:line="276" w:lineRule="auto"/>
              <w:jc w:val="both"/>
            </w:pPr>
            <w:r w:rsidRPr="00840867">
              <w:t>p.Val18Phe</w:t>
            </w:r>
          </w:p>
        </w:tc>
        <w:tc>
          <w:tcPr>
            <w:tcW w:w="1512" w:type="dxa"/>
          </w:tcPr>
          <w:p w14:paraId="097157DC" w14:textId="77777777" w:rsidR="00840867" w:rsidRPr="00840867" w:rsidRDefault="00840867" w:rsidP="00840867">
            <w:pPr>
              <w:spacing w:line="276" w:lineRule="auto"/>
              <w:jc w:val="both"/>
            </w:pPr>
            <w:proofErr w:type="spellStart"/>
            <w:r w:rsidRPr="00840867">
              <w:t>Missense</w:t>
            </w:r>
            <w:proofErr w:type="spellEnd"/>
          </w:p>
        </w:tc>
        <w:tc>
          <w:tcPr>
            <w:tcW w:w="1092" w:type="dxa"/>
          </w:tcPr>
          <w:p w14:paraId="5C444D71" w14:textId="77777777" w:rsidR="00840867" w:rsidRPr="00840867" w:rsidRDefault="00840867" w:rsidP="00840867">
            <w:pPr>
              <w:spacing w:line="276" w:lineRule="auto"/>
              <w:jc w:val="both"/>
            </w:pPr>
            <w:proofErr w:type="spellStart"/>
            <w:r w:rsidRPr="00840867">
              <w:t>Patho</w:t>
            </w:r>
            <w:proofErr w:type="spellEnd"/>
            <w:r w:rsidRPr="00840867">
              <w:t>.</w:t>
            </w:r>
          </w:p>
        </w:tc>
        <w:tc>
          <w:tcPr>
            <w:tcW w:w="1029" w:type="dxa"/>
          </w:tcPr>
          <w:p w14:paraId="435BBC92" w14:textId="77777777" w:rsidR="00840867" w:rsidRPr="00840867" w:rsidRDefault="00840867" w:rsidP="00840867">
            <w:pPr>
              <w:spacing w:line="276" w:lineRule="auto"/>
              <w:jc w:val="both"/>
            </w:pPr>
            <w:r w:rsidRPr="00840867">
              <w:t>Нет</w:t>
            </w:r>
          </w:p>
        </w:tc>
        <w:tc>
          <w:tcPr>
            <w:tcW w:w="1031" w:type="dxa"/>
          </w:tcPr>
          <w:p w14:paraId="315E02AF" w14:textId="77777777" w:rsidR="00840867" w:rsidRPr="00840867" w:rsidRDefault="00840867" w:rsidP="00840867">
            <w:pPr>
              <w:spacing w:line="276" w:lineRule="auto"/>
              <w:jc w:val="both"/>
            </w:pPr>
            <w:r w:rsidRPr="00840867">
              <w:t>3</w:t>
            </w:r>
          </w:p>
        </w:tc>
        <w:tc>
          <w:tcPr>
            <w:tcW w:w="1335" w:type="dxa"/>
          </w:tcPr>
          <w:p w14:paraId="7E99BEA6" w14:textId="77777777" w:rsidR="00840867" w:rsidRPr="00840867" w:rsidRDefault="00840867" w:rsidP="00840867">
            <w:pPr>
              <w:spacing w:line="276" w:lineRule="auto"/>
              <w:jc w:val="both"/>
            </w:pPr>
            <w:r w:rsidRPr="00840867">
              <w:t>NGS</w:t>
            </w:r>
          </w:p>
        </w:tc>
      </w:tr>
      <w:tr w:rsidR="00840867" w:rsidRPr="00840867" w14:paraId="410295FE" w14:textId="77777777" w:rsidTr="00840867">
        <w:trPr>
          <w:trHeight w:val="400"/>
        </w:trPr>
        <w:tc>
          <w:tcPr>
            <w:tcW w:w="1003" w:type="dxa"/>
          </w:tcPr>
          <w:p w14:paraId="41249AB7" w14:textId="77777777" w:rsidR="00840867" w:rsidRPr="00840867" w:rsidRDefault="00840867" w:rsidP="00840867">
            <w:pPr>
              <w:spacing w:line="276" w:lineRule="auto"/>
              <w:jc w:val="both"/>
            </w:pPr>
            <w:r w:rsidRPr="00840867">
              <w:t>5</w:t>
            </w:r>
          </w:p>
        </w:tc>
        <w:tc>
          <w:tcPr>
            <w:tcW w:w="1340" w:type="dxa"/>
          </w:tcPr>
          <w:p w14:paraId="345036AC" w14:textId="77777777" w:rsidR="00840867" w:rsidRPr="00840867" w:rsidRDefault="00840867" w:rsidP="00840867">
            <w:pPr>
              <w:spacing w:line="276" w:lineRule="auto"/>
              <w:jc w:val="both"/>
            </w:pPr>
            <w:r w:rsidRPr="00840867">
              <w:t>c.2652del</w:t>
            </w:r>
          </w:p>
        </w:tc>
        <w:tc>
          <w:tcPr>
            <w:tcW w:w="1410" w:type="dxa"/>
          </w:tcPr>
          <w:p w14:paraId="044E364F" w14:textId="77777777" w:rsidR="00840867" w:rsidRPr="00840867" w:rsidRDefault="00840867" w:rsidP="00840867">
            <w:pPr>
              <w:spacing w:line="276" w:lineRule="auto"/>
              <w:jc w:val="both"/>
            </w:pPr>
            <w:r w:rsidRPr="00840867">
              <w:t>p.?</w:t>
            </w:r>
          </w:p>
        </w:tc>
        <w:tc>
          <w:tcPr>
            <w:tcW w:w="1512" w:type="dxa"/>
          </w:tcPr>
          <w:p w14:paraId="478635A9" w14:textId="77777777" w:rsidR="00840867" w:rsidRPr="00840867" w:rsidRDefault="00840867" w:rsidP="00840867">
            <w:pPr>
              <w:spacing w:line="276" w:lineRule="auto"/>
              <w:jc w:val="both"/>
            </w:pPr>
            <w:proofErr w:type="spellStart"/>
            <w:r w:rsidRPr="00840867">
              <w:t>Frameshift</w:t>
            </w:r>
            <w:proofErr w:type="spellEnd"/>
          </w:p>
        </w:tc>
        <w:tc>
          <w:tcPr>
            <w:tcW w:w="1092" w:type="dxa"/>
          </w:tcPr>
          <w:p w14:paraId="02C580BF" w14:textId="77777777" w:rsidR="00840867" w:rsidRPr="00840867" w:rsidRDefault="00840867" w:rsidP="00840867">
            <w:pPr>
              <w:spacing w:line="276" w:lineRule="auto"/>
              <w:jc w:val="both"/>
            </w:pPr>
            <w:proofErr w:type="spellStart"/>
            <w:r w:rsidRPr="00840867">
              <w:t>Patho</w:t>
            </w:r>
            <w:proofErr w:type="spellEnd"/>
            <w:r w:rsidRPr="00840867">
              <w:t>.</w:t>
            </w:r>
          </w:p>
        </w:tc>
        <w:tc>
          <w:tcPr>
            <w:tcW w:w="1029" w:type="dxa"/>
          </w:tcPr>
          <w:p w14:paraId="6DE8C586" w14:textId="77777777" w:rsidR="00840867" w:rsidRPr="00840867" w:rsidRDefault="00840867" w:rsidP="00840867">
            <w:pPr>
              <w:spacing w:line="276" w:lineRule="auto"/>
              <w:jc w:val="both"/>
            </w:pPr>
            <w:r w:rsidRPr="00840867">
              <w:t>Да</w:t>
            </w:r>
          </w:p>
        </w:tc>
        <w:tc>
          <w:tcPr>
            <w:tcW w:w="1031" w:type="dxa"/>
          </w:tcPr>
          <w:p w14:paraId="15EE90FB" w14:textId="77777777" w:rsidR="00840867" w:rsidRPr="00840867" w:rsidRDefault="00840867" w:rsidP="00840867">
            <w:pPr>
              <w:spacing w:line="276" w:lineRule="auto"/>
              <w:jc w:val="both"/>
            </w:pPr>
            <w:r w:rsidRPr="00840867">
              <w:t>8</w:t>
            </w:r>
          </w:p>
        </w:tc>
        <w:tc>
          <w:tcPr>
            <w:tcW w:w="1335" w:type="dxa"/>
          </w:tcPr>
          <w:p w14:paraId="7C3CBBEE" w14:textId="77777777" w:rsidR="00840867" w:rsidRPr="00840867" w:rsidRDefault="00840867" w:rsidP="00840867">
            <w:pPr>
              <w:spacing w:line="276" w:lineRule="auto"/>
              <w:jc w:val="both"/>
            </w:pPr>
            <w:r w:rsidRPr="00840867">
              <w:t>ONT</w:t>
            </w:r>
          </w:p>
        </w:tc>
      </w:tr>
      <w:tr w:rsidR="00840867" w:rsidRPr="00840867" w14:paraId="026804EF" w14:textId="77777777" w:rsidTr="00840867">
        <w:trPr>
          <w:trHeight w:val="411"/>
        </w:trPr>
        <w:tc>
          <w:tcPr>
            <w:tcW w:w="1003" w:type="dxa"/>
          </w:tcPr>
          <w:p w14:paraId="1B4106EB" w14:textId="77777777" w:rsidR="00840867" w:rsidRPr="00840867" w:rsidRDefault="00840867" w:rsidP="00840867">
            <w:pPr>
              <w:spacing w:line="276" w:lineRule="auto"/>
              <w:jc w:val="both"/>
            </w:pPr>
            <w:r w:rsidRPr="00840867">
              <w:t>5</w:t>
            </w:r>
          </w:p>
        </w:tc>
        <w:tc>
          <w:tcPr>
            <w:tcW w:w="1340" w:type="dxa"/>
          </w:tcPr>
          <w:p w14:paraId="28B33073" w14:textId="77777777" w:rsidR="00840867" w:rsidRPr="00840867" w:rsidRDefault="00840867" w:rsidP="00840867">
            <w:pPr>
              <w:spacing w:line="276" w:lineRule="auto"/>
              <w:jc w:val="both"/>
            </w:pPr>
            <w:r w:rsidRPr="00840867">
              <w:t>c.2790ins9</w:t>
            </w:r>
          </w:p>
        </w:tc>
        <w:tc>
          <w:tcPr>
            <w:tcW w:w="1410" w:type="dxa"/>
          </w:tcPr>
          <w:p w14:paraId="7D5685C3" w14:textId="77777777" w:rsidR="00840867" w:rsidRPr="00840867" w:rsidRDefault="00840867" w:rsidP="00840867">
            <w:pPr>
              <w:spacing w:line="276" w:lineRule="auto"/>
              <w:jc w:val="both"/>
            </w:pPr>
            <w:r w:rsidRPr="00840867">
              <w:t>p.?</w:t>
            </w:r>
          </w:p>
        </w:tc>
        <w:tc>
          <w:tcPr>
            <w:tcW w:w="1512" w:type="dxa"/>
          </w:tcPr>
          <w:p w14:paraId="7B568FCF" w14:textId="77777777" w:rsidR="00840867" w:rsidRPr="00840867" w:rsidRDefault="00840867" w:rsidP="00840867">
            <w:pPr>
              <w:spacing w:line="276" w:lineRule="auto"/>
              <w:jc w:val="both"/>
            </w:pPr>
            <w:proofErr w:type="spellStart"/>
            <w:r w:rsidRPr="00840867">
              <w:t>Frameshift</w:t>
            </w:r>
            <w:proofErr w:type="spellEnd"/>
          </w:p>
        </w:tc>
        <w:tc>
          <w:tcPr>
            <w:tcW w:w="1092" w:type="dxa"/>
          </w:tcPr>
          <w:p w14:paraId="42D7EFB6" w14:textId="77777777" w:rsidR="00840867" w:rsidRPr="00840867" w:rsidRDefault="00840867" w:rsidP="00840867">
            <w:pPr>
              <w:spacing w:line="276" w:lineRule="auto"/>
              <w:jc w:val="both"/>
            </w:pPr>
            <w:proofErr w:type="spellStart"/>
            <w:r w:rsidRPr="00840867">
              <w:t>Patho</w:t>
            </w:r>
            <w:proofErr w:type="spellEnd"/>
            <w:r w:rsidRPr="00840867">
              <w:t>.</w:t>
            </w:r>
          </w:p>
        </w:tc>
        <w:tc>
          <w:tcPr>
            <w:tcW w:w="1029" w:type="dxa"/>
          </w:tcPr>
          <w:p w14:paraId="7113E82A" w14:textId="77777777" w:rsidR="00840867" w:rsidRPr="00840867" w:rsidRDefault="00840867" w:rsidP="00840867">
            <w:pPr>
              <w:spacing w:line="276" w:lineRule="auto"/>
              <w:jc w:val="both"/>
            </w:pPr>
            <w:r w:rsidRPr="00840867">
              <w:t>Да</w:t>
            </w:r>
          </w:p>
        </w:tc>
        <w:tc>
          <w:tcPr>
            <w:tcW w:w="1031" w:type="dxa"/>
          </w:tcPr>
          <w:p w14:paraId="23BE854D" w14:textId="77777777" w:rsidR="00840867" w:rsidRPr="00840867" w:rsidRDefault="00840867" w:rsidP="00840867">
            <w:pPr>
              <w:spacing w:line="276" w:lineRule="auto"/>
              <w:jc w:val="both"/>
            </w:pPr>
            <w:r w:rsidRPr="00840867">
              <w:t>2</w:t>
            </w:r>
          </w:p>
        </w:tc>
        <w:tc>
          <w:tcPr>
            <w:tcW w:w="1335" w:type="dxa"/>
          </w:tcPr>
          <w:p w14:paraId="5F0CA021" w14:textId="77777777" w:rsidR="00840867" w:rsidRPr="00840867" w:rsidRDefault="00840867" w:rsidP="00840867">
            <w:pPr>
              <w:spacing w:line="276" w:lineRule="auto"/>
              <w:jc w:val="both"/>
            </w:pPr>
            <w:r w:rsidRPr="00840867">
              <w:t>ONT</w:t>
            </w:r>
          </w:p>
        </w:tc>
      </w:tr>
      <w:tr w:rsidR="00840867" w:rsidRPr="00840867" w14:paraId="45961E07" w14:textId="77777777" w:rsidTr="00840867">
        <w:trPr>
          <w:trHeight w:val="400"/>
        </w:trPr>
        <w:tc>
          <w:tcPr>
            <w:tcW w:w="1003" w:type="dxa"/>
          </w:tcPr>
          <w:p w14:paraId="6B91EA5C" w14:textId="77777777" w:rsidR="00840867" w:rsidRPr="00840867" w:rsidRDefault="00840867" w:rsidP="00840867">
            <w:pPr>
              <w:spacing w:line="276" w:lineRule="auto"/>
              <w:jc w:val="both"/>
            </w:pPr>
            <w:r w:rsidRPr="00840867">
              <w:t>5</w:t>
            </w:r>
          </w:p>
        </w:tc>
        <w:tc>
          <w:tcPr>
            <w:tcW w:w="1340" w:type="dxa"/>
          </w:tcPr>
          <w:p w14:paraId="57D8CBB3" w14:textId="77777777" w:rsidR="00840867" w:rsidRPr="00840867" w:rsidRDefault="00840867" w:rsidP="00840867">
            <w:pPr>
              <w:spacing w:line="276" w:lineRule="auto"/>
              <w:jc w:val="both"/>
            </w:pPr>
            <w:r w:rsidRPr="00840867">
              <w:t>c.2801del</w:t>
            </w:r>
          </w:p>
        </w:tc>
        <w:tc>
          <w:tcPr>
            <w:tcW w:w="1410" w:type="dxa"/>
          </w:tcPr>
          <w:p w14:paraId="330B81BF" w14:textId="77777777" w:rsidR="00840867" w:rsidRPr="00840867" w:rsidRDefault="00840867" w:rsidP="00840867">
            <w:pPr>
              <w:spacing w:line="276" w:lineRule="auto"/>
              <w:jc w:val="both"/>
            </w:pPr>
            <w:r w:rsidRPr="00840867">
              <w:t>p.?</w:t>
            </w:r>
          </w:p>
        </w:tc>
        <w:tc>
          <w:tcPr>
            <w:tcW w:w="1512" w:type="dxa"/>
          </w:tcPr>
          <w:p w14:paraId="5B7D4F8E" w14:textId="77777777" w:rsidR="00840867" w:rsidRPr="00840867" w:rsidRDefault="00840867" w:rsidP="00840867">
            <w:pPr>
              <w:spacing w:line="276" w:lineRule="auto"/>
              <w:jc w:val="both"/>
            </w:pPr>
            <w:proofErr w:type="spellStart"/>
            <w:r w:rsidRPr="00840867">
              <w:t>Frameshift</w:t>
            </w:r>
            <w:proofErr w:type="spellEnd"/>
          </w:p>
        </w:tc>
        <w:tc>
          <w:tcPr>
            <w:tcW w:w="1092" w:type="dxa"/>
          </w:tcPr>
          <w:p w14:paraId="7161EC40" w14:textId="77777777" w:rsidR="00840867" w:rsidRPr="00840867" w:rsidRDefault="00840867" w:rsidP="00840867">
            <w:pPr>
              <w:spacing w:line="276" w:lineRule="auto"/>
              <w:jc w:val="both"/>
            </w:pPr>
            <w:proofErr w:type="spellStart"/>
            <w:r w:rsidRPr="00840867">
              <w:t>Patho</w:t>
            </w:r>
            <w:proofErr w:type="spellEnd"/>
            <w:r w:rsidRPr="00840867">
              <w:t>.</w:t>
            </w:r>
          </w:p>
        </w:tc>
        <w:tc>
          <w:tcPr>
            <w:tcW w:w="1029" w:type="dxa"/>
          </w:tcPr>
          <w:p w14:paraId="54B14225" w14:textId="77777777" w:rsidR="00840867" w:rsidRPr="00840867" w:rsidRDefault="00840867" w:rsidP="00840867">
            <w:pPr>
              <w:spacing w:line="276" w:lineRule="auto"/>
              <w:jc w:val="both"/>
            </w:pPr>
            <w:r w:rsidRPr="00840867">
              <w:t>Да</w:t>
            </w:r>
          </w:p>
        </w:tc>
        <w:tc>
          <w:tcPr>
            <w:tcW w:w="1031" w:type="dxa"/>
          </w:tcPr>
          <w:p w14:paraId="2F4358B0" w14:textId="77777777" w:rsidR="00840867" w:rsidRPr="00840867" w:rsidRDefault="00840867" w:rsidP="00840867">
            <w:pPr>
              <w:spacing w:line="276" w:lineRule="auto"/>
              <w:jc w:val="both"/>
            </w:pPr>
            <w:r w:rsidRPr="00840867">
              <w:t>3</w:t>
            </w:r>
          </w:p>
        </w:tc>
        <w:tc>
          <w:tcPr>
            <w:tcW w:w="1335" w:type="dxa"/>
          </w:tcPr>
          <w:p w14:paraId="45AE2A35" w14:textId="77777777" w:rsidR="00840867" w:rsidRPr="00840867" w:rsidRDefault="00840867" w:rsidP="00840867">
            <w:pPr>
              <w:spacing w:line="276" w:lineRule="auto"/>
              <w:jc w:val="both"/>
            </w:pPr>
            <w:r w:rsidRPr="00840867">
              <w:t>ONT</w:t>
            </w:r>
          </w:p>
        </w:tc>
      </w:tr>
      <w:tr w:rsidR="00840867" w:rsidRPr="00840867" w14:paraId="22413C95" w14:textId="77777777" w:rsidTr="00840867">
        <w:trPr>
          <w:trHeight w:val="812"/>
        </w:trPr>
        <w:tc>
          <w:tcPr>
            <w:tcW w:w="1003" w:type="dxa"/>
          </w:tcPr>
          <w:p w14:paraId="2B0AC62A" w14:textId="77777777" w:rsidR="00840867" w:rsidRPr="00840867" w:rsidRDefault="00840867" w:rsidP="00840867">
            <w:pPr>
              <w:spacing w:line="276" w:lineRule="auto"/>
              <w:jc w:val="both"/>
            </w:pPr>
            <w:r w:rsidRPr="00840867">
              <w:t>5</w:t>
            </w:r>
          </w:p>
        </w:tc>
        <w:tc>
          <w:tcPr>
            <w:tcW w:w="1340" w:type="dxa"/>
          </w:tcPr>
          <w:p w14:paraId="57610802" w14:textId="77777777" w:rsidR="00840867" w:rsidRPr="00840867" w:rsidRDefault="00840867" w:rsidP="00840867">
            <w:pPr>
              <w:spacing w:line="276" w:lineRule="auto"/>
              <w:jc w:val="both"/>
            </w:pPr>
            <w:r w:rsidRPr="00840867">
              <w:t>и еще 18...</w:t>
            </w:r>
          </w:p>
        </w:tc>
        <w:tc>
          <w:tcPr>
            <w:tcW w:w="1410" w:type="dxa"/>
          </w:tcPr>
          <w:p w14:paraId="407D0AE5" w14:textId="77777777" w:rsidR="00840867" w:rsidRPr="00840867" w:rsidRDefault="00840867" w:rsidP="00840867">
            <w:pPr>
              <w:spacing w:line="276" w:lineRule="auto"/>
              <w:jc w:val="both"/>
            </w:pPr>
            <w:r w:rsidRPr="00840867">
              <w:t>и еще 18...</w:t>
            </w:r>
          </w:p>
        </w:tc>
        <w:tc>
          <w:tcPr>
            <w:tcW w:w="1512" w:type="dxa"/>
          </w:tcPr>
          <w:p w14:paraId="1817C8B0" w14:textId="77777777" w:rsidR="00840867" w:rsidRPr="00840867" w:rsidRDefault="00840867" w:rsidP="00840867">
            <w:pPr>
              <w:spacing w:line="276" w:lineRule="auto"/>
              <w:jc w:val="both"/>
            </w:pPr>
            <w:r w:rsidRPr="00840867">
              <w:t>Смешанные</w:t>
            </w:r>
          </w:p>
        </w:tc>
        <w:tc>
          <w:tcPr>
            <w:tcW w:w="1092" w:type="dxa"/>
          </w:tcPr>
          <w:p w14:paraId="637AC514" w14:textId="77777777" w:rsidR="00840867" w:rsidRPr="00840867" w:rsidRDefault="00840867" w:rsidP="00840867">
            <w:pPr>
              <w:spacing w:line="276" w:lineRule="auto"/>
              <w:jc w:val="both"/>
            </w:pPr>
            <w:proofErr w:type="spellStart"/>
            <w:r w:rsidRPr="00840867">
              <w:t>Patho</w:t>
            </w:r>
            <w:proofErr w:type="spellEnd"/>
            <w:r w:rsidRPr="00840867">
              <w:t>.</w:t>
            </w:r>
          </w:p>
        </w:tc>
        <w:tc>
          <w:tcPr>
            <w:tcW w:w="1029" w:type="dxa"/>
          </w:tcPr>
          <w:p w14:paraId="77E7727E" w14:textId="77777777" w:rsidR="00840867" w:rsidRPr="00840867" w:rsidRDefault="00840867" w:rsidP="00840867">
            <w:pPr>
              <w:spacing w:line="276" w:lineRule="auto"/>
              <w:jc w:val="both"/>
            </w:pPr>
            <w:r w:rsidRPr="00840867">
              <w:t>14 итого</w:t>
            </w:r>
          </w:p>
        </w:tc>
        <w:tc>
          <w:tcPr>
            <w:tcW w:w="1031" w:type="dxa"/>
          </w:tcPr>
          <w:p w14:paraId="05205100" w14:textId="77777777" w:rsidR="00840867" w:rsidRPr="00840867" w:rsidRDefault="00840867" w:rsidP="00840867">
            <w:pPr>
              <w:spacing w:line="276" w:lineRule="auto"/>
              <w:jc w:val="both"/>
            </w:pPr>
            <w:r w:rsidRPr="00840867">
              <w:t>25</w:t>
            </w:r>
          </w:p>
        </w:tc>
        <w:tc>
          <w:tcPr>
            <w:tcW w:w="1335" w:type="dxa"/>
          </w:tcPr>
          <w:p w14:paraId="43D01EFA" w14:textId="77777777" w:rsidR="00840867" w:rsidRPr="00840867" w:rsidRDefault="00840867" w:rsidP="00840867">
            <w:pPr>
              <w:spacing w:line="276" w:lineRule="auto"/>
              <w:jc w:val="both"/>
            </w:pPr>
            <w:r w:rsidRPr="00840867">
              <w:t>NGS/ONT</w:t>
            </w:r>
          </w:p>
        </w:tc>
      </w:tr>
    </w:tbl>
    <w:p w14:paraId="3BBDD8DA" w14:textId="77777777" w:rsidR="00840867" w:rsidRPr="00840867" w:rsidRDefault="00840867" w:rsidP="00840867">
      <w:pPr>
        <w:spacing w:line="276" w:lineRule="auto"/>
        <w:jc w:val="both"/>
      </w:pPr>
    </w:p>
    <w:p w14:paraId="7D34E9ED" w14:textId="77777777" w:rsidR="00840867" w:rsidRPr="00840867" w:rsidRDefault="00840867" w:rsidP="00840867">
      <w:pPr>
        <w:spacing w:line="276" w:lineRule="auto"/>
        <w:ind w:firstLine="720"/>
        <w:jc w:val="both"/>
      </w:pPr>
      <w:r w:rsidRPr="00840867">
        <w:t xml:space="preserve">В 41 семье с подтвержденным молекулярным диагнозом выявлено 22 патогенных или вероятно патогенных варианта DSPP. Восемь (36%) являются ранее описанными известными вариантами, четырнадцать (64%) — новые мутации, не ранее указанные в литературе. Абсолютное большинство вариантов (&gt;95%) локализировалось в экзоне 5 в повторяющемся домене, кодирующем DPP; один вариант находился в экзоне 3 (DSP). </w:t>
      </w:r>
      <w:proofErr w:type="spellStart"/>
      <w:r w:rsidRPr="00840867">
        <w:t>Фреймшифт</w:t>
      </w:r>
      <w:proofErr w:type="spellEnd"/>
      <w:r w:rsidRPr="00840867">
        <w:t xml:space="preserve">-мутации (особенно однонуклеотидные делеции) оказались наиболее распространенным типом (59%). Проверка новых вариантов в </w:t>
      </w:r>
      <w:proofErr w:type="spellStart"/>
      <w:r w:rsidRPr="00840867">
        <w:t>ClinVar</w:t>
      </w:r>
      <w:proofErr w:type="spellEnd"/>
      <w:r w:rsidRPr="00840867">
        <w:t xml:space="preserve">, LOVD, </w:t>
      </w:r>
      <w:proofErr w:type="spellStart"/>
      <w:r w:rsidRPr="00840867">
        <w:t>gnomAD</w:t>
      </w:r>
      <w:proofErr w:type="spellEnd"/>
      <w:r w:rsidRPr="00840867">
        <w:t xml:space="preserve"> и 1000 </w:t>
      </w:r>
      <w:proofErr w:type="spellStart"/>
      <w:r w:rsidRPr="00840867">
        <w:t>Genomes</w:t>
      </w:r>
      <w:proofErr w:type="spellEnd"/>
      <w:r w:rsidRPr="00840867">
        <w:t xml:space="preserve"> Project подтвердила их отсутствие в этих базах данных.</w:t>
      </w:r>
    </w:p>
    <w:p w14:paraId="71FF14EB" w14:textId="77777777" w:rsidR="00840867" w:rsidRPr="00840867" w:rsidRDefault="00840867" w:rsidP="00840867">
      <w:pPr>
        <w:pStyle w:val="2"/>
        <w:spacing w:before="0" w:beforeAutospacing="0" w:after="0" w:afterAutospacing="0" w:line="276" w:lineRule="auto"/>
        <w:jc w:val="both"/>
        <w:rPr>
          <w:b w:val="0"/>
          <w:bCs w:val="0"/>
          <w:color w:val="000000" w:themeColor="text1"/>
          <w:sz w:val="24"/>
          <w:szCs w:val="24"/>
        </w:rPr>
      </w:pPr>
      <w:r w:rsidRPr="00840867">
        <w:rPr>
          <w:b w:val="0"/>
          <w:bCs w:val="0"/>
          <w:color w:val="000000" w:themeColor="text1"/>
          <w:sz w:val="24"/>
          <w:szCs w:val="24"/>
        </w:rPr>
        <w:t>Молекулярные механизмы и внутрисемейная вариабельность:</w:t>
      </w:r>
    </w:p>
    <w:p w14:paraId="61D263E5" w14:textId="77777777" w:rsidR="00840867" w:rsidRPr="00840867" w:rsidRDefault="00840867" w:rsidP="00840867">
      <w:pPr>
        <w:spacing w:line="276" w:lineRule="auto"/>
        <w:jc w:val="both"/>
      </w:pPr>
      <w:r w:rsidRPr="00840867">
        <w:t>Мутации сдвига рамки считывания (</w:t>
      </w:r>
      <w:proofErr w:type="spellStart"/>
      <w:r w:rsidRPr="00840867">
        <w:t>фреймшифты</w:t>
      </w:r>
      <w:proofErr w:type="spellEnd"/>
      <w:r w:rsidRPr="00840867">
        <w:t xml:space="preserve">) приводили к сдвигу −1 в рамке считывания, нарушая нормальный стоп-кодон и формируя аномально удлиненный C-концевой полипептид, обогащенный гидрофобными остатками. Прогнозируется, что такие структурные изменения нарушают правильный </w:t>
      </w:r>
      <w:proofErr w:type="spellStart"/>
      <w:r w:rsidRPr="00840867">
        <w:t>фолдинг</w:t>
      </w:r>
      <w:proofErr w:type="spellEnd"/>
      <w:r w:rsidRPr="00840867">
        <w:t xml:space="preserve">, внутриклеточный транспорт и секрецию DPP. Функциональные исследования на мышиных моделях с </w:t>
      </w:r>
      <w:proofErr w:type="spellStart"/>
      <w:r w:rsidRPr="00840867">
        <w:t>фреймшифт</w:t>
      </w:r>
      <w:proofErr w:type="spellEnd"/>
      <w:r w:rsidRPr="00840867">
        <w:t xml:space="preserve">-мутациями </w:t>
      </w:r>
      <w:proofErr w:type="spellStart"/>
      <w:r w:rsidRPr="00840867">
        <w:t>Dspp</w:t>
      </w:r>
      <w:proofErr w:type="spellEnd"/>
      <w:r w:rsidRPr="00840867">
        <w:t xml:space="preserve"> подтвердили активацию путей </w:t>
      </w:r>
      <w:proofErr w:type="spellStart"/>
      <w:r w:rsidRPr="00840867">
        <w:t>автофагии</w:t>
      </w:r>
      <w:proofErr w:type="spellEnd"/>
      <w:r w:rsidRPr="00840867">
        <w:t xml:space="preserve"> в </w:t>
      </w:r>
      <w:proofErr w:type="spellStart"/>
      <w:r w:rsidRPr="00840867">
        <w:t>одонтобластах</w:t>
      </w:r>
      <w:proofErr w:type="spellEnd"/>
      <w:r w:rsidRPr="00840867">
        <w:t xml:space="preserve">, нарушение полярности клеток, ослабление клеточных контактов и дефекты минерализации дентина. Выявлена значительная внутрисемейная фенотипическая вариабельность. Во многих семьях, несущих идентичные варианты DSPP, у пораженных родственников отмечались существенные различия в степени потери эмали, изменении цвета и выраженности облитерации пульпы, что свидетельствует о </w:t>
      </w:r>
      <w:r w:rsidRPr="00840867">
        <w:lastRenderedPageBreak/>
        <w:t>модулирующем влиянии генетических факторов-модификаторов, эпигенетической регуляции и факторов окружающей среды.</w:t>
      </w:r>
    </w:p>
    <w:p w14:paraId="5F4F3104" w14:textId="77777777" w:rsidR="00840867" w:rsidRPr="00840867" w:rsidRDefault="00840867" w:rsidP="00840867">
      <w:pPr>
        <w:pStyle w:val="2"/>
        <w:spacing w:before="0" w:beforeAutospacing="0" w:after="0" w:afterAutospacing="0" w:line="276" w:lineRule="auto"/>
        <w:jc w:val="both"/>
        <w:rPr>
          <w:rFonts w:eastAsia="sans-serif"/>
          <w:sz w:val="24"/>
          <w:szCs w:val="24"/>
        </w:rPr>
      </w:pPr>
      <w:r w:rsidRPr="00840867">
        <w:rPr>
          <w:rFonts w:eastAsia="sans-serif"/>
          <w:color w:val="1F1F1F"/>
          <w:sz w:val="24"/>
          <w:szCs w:val="24"/>
          <w:shd w:val="clear" w:color="auto" w:fill="FDFCFC"/>
        </w:rPr>
        <w:t>Заключение</w:t>
      </w:r>
    </w:p>
    <w:p w14:paraId="7C1844B6" w14:textId="77777777" w:rsidR="00840867" w:rsidRPr="00840867" w:rsidRDefault="00840867" w:rsidP="00840867">
      <w:pPr>
        <w:spacing w:line="276" w:lineRule="auto"/>
        <w:jc w:val="both"/>
        <w:rPr>
          <w:color w:val="000000" w:themeColor="text1"/>
        </w:rPr>
      </w:pPr>
      <w:r w:rsidRPr="00840867">
        <w:rPr>
          <w:color w:val="000000" w:themeColor="text1"/>
        </w:rPr>
        <w:t xml:space="preserve">Комбинированная стратегия NGS и </w:t>
      </w:r>
      <w:proofErr w:type="spellStart"/>
      <w:r w:rsidRPr="00840867">
        <w:rPr>
          <w:color w:val="000000" w:themeColor="text1"/>
        </w:rPr>
        <w:t>Oxford</w:t>
      </w:r>
      <w:proofErr w:type="spellEnd"/>
      <w:r w:rsidRPr="00840867">
        <w:rPr>
          <w:color w:val="000000" w:themeColor="text1"/>
        </w:rPr>
        <w:t xml:space="preserve"> </w:t>
      </w:r>
      <w:proofErr w:type="spellStart"/>
      <w:r w:rsidRPr="00840867">
        <w:rPr>
          <w:color w:val="000000" w:themeColor="text1"/>
        </w:rPr>
        <w:t>Nanopore</w:t>
      </w:r>
      <w:proofErr w:type="spellEnd"/>
      <w:r w:rsidRPr="00840867">
        <w:rPr>
          <w:color w:val="000000" w:themeColor="text1"/>
        </w:rPr>
        <w:t xml:space="preserve"> Technology представляет оптимальный подход для молекулярной диагностики DSPP-ассоциированных заболеваний дентина. </w:t>
      </w:r>
      <w:proofErr w:type="spellStart"/>
      <w:r w:rsidRPr="00840867">
        <w:rPr>
          <w:color w:val="000000" w:themeColor="text1"/>
        </w:rPr>
        <w:t>Таргетное</w:t>
      </w:r>
      <w:proofErr w:type="spellEnd"/>
      <w:r w:rsidRPr="00840867">
        <w:rPr>
          <w:color w:val="000000" w:themeColor="text1"/>
        </w:rPr>
        <w:t xml:space="preserve"> NGS-секвенирование эффективно для вариантов вне повторяющихся доменов, однако систематически дает сбои при анализе высокоповторяющейся области экзона 5. ONT успешно преодолевает эти ограничения, обеспечивая диагностический успех в 48.8% случаев, где NGS была неудачной. Расширенный спектр из 22 патогенных вариантов (14 новых) создает прочную основу для будущих исследований генотип-фенотипических корреляций и разработки терапевтических стратегий.</w:t>
      </w:r>
    </w:p>
    <w:p w14:paraId="4A10E74A" w14:textId="77777777" w:rsidR="00840867" w:rsidRPr="00840867" w:rsidRDefault="00840867" w:rsidP="00840867">
      <w:pPr>
        <w:spacing w:line="276" w:lineRule="auto"/>
        <w:jc w:val="both"/>
        <w:rPr>
          <w:color w:val="000000" w:themeColor="text1"/>
        </w:rPr>
      </w:pPr>
      <w:r w:rsidRPr="00840867">
        <w:rPr>
          <w:color w:val="000000" w:themeColor="text1"/>
        </w:rPr>
        <w:t>Полученные данные подтверждают, что в абсолютном большинстве (&gt;97%) клинически подтвержденных случаев DI и DD могут быть выявлены патогенные или вероятно патогенные варианты DSPP при использовании комбинированной диагностической стратегии.</w:t>
      </w:r>
    </w:p>
    <w:p w14:paraId="0585CE63" w14:textId="77777777" w:rsidR="00840867" w:rsidRPr="00840867" w:rsidRDefault="00840867" w:rsidP="00840867">
      <w:pPr>
        <w:pStyle w:val="1"/>
        <w:spacing w:before="0" w:beforeAutospacing="0" w:after="0" w:afterAutospacing="0" w:line="276" w:lineRule="auto"/>
        <w:jc w:val="both"/>
        <w:rPr>
          <w:color w:val="000000" w:themeColor="text1"/>
          <w:sz w:val="24"/>
          <w:szCs w:val="24"/>
          <w:lang w:val="en-US"/>
        </w:rPr>
      </w:pPr>
      <w:r w:rsidRPr="00840867">
        <w:rPr>
          <w:color w:val="000000" w:themeColor="text1"/>
          <w:sz w:val="24"/>
          <w:szCs w:val="24"/>
        </w:rPr>
        <w:t>Литература</w:t>
      </w:r>
    </w:p>
    <w:p w14:paraId="794B70E5" w14:textId="72B8E9CA" w:rsidR="00840867" w:rsidRPr="00840867" w:rsidRDefault="00840867" w:rsidP="00541E79">
      <w:pPr>
        <w:pStyle w:val="a9"/>
        <w:numPr>
          <w:ilvl w:val="0"/>
          <w:numId w:val="5"/>
        </w:numPr>
        <w:spacing w:line="276" w:lineRule="auto"/>
        <w:jc w:val="both"/>
        <w:rPr>
          <w:lang w:val="en-US"/>
        </w:rPr>
      </w:pPr>
      <w:r w:rsidRPr="00840867">
        <w:rPr>
          <w:lang w:val="en-US"/>
        </w:rPr>
        <w:t xml:space="preserve">Liang T, Smith CE, Hu Y, et al. Dentin defects caused by Dspp-1 frameshift mutations are associated with autophagy activation in odontoblasts. Sci Rep. </w:t>
      </w:r>
      <w:r w:rsidRPr="00840867">
        <w:rPr>
          <w:lang w:val="en-US"/>
        </w:rPr>
        <w:t>2023; 13:6393</w:t>
      </w:r>
      <w:r w:rsidRPr="00840867">
        <w:rPr>
          <w:lang w:val="en-US"/>
        </w:rPr>
        <w:t>. https://doi.org/10.1038/s41598-023-33362-1</w:t>
      </w:r>
    </w:p>
    <w:p w14:paraId="5E370597" w14:textId="2BFC5875" w:rsidR="00840867" w:rsidRPr="00840867" w:rsidRDefault="00840867" w:rsidP="00541E79">
      <w:pPr>
        <w:pStyle w:val="a9"/>
        <w:numPr>
          <w:ilvl w:val="0"/>
          <w:numId w:val="5"/>
        </w:numPr>
        <w:spacing w:line="276" w:lineRule="auto"/>
        <w:jc w:val="both"/>
        <w:rPr>
          <w:lang w:val="en-US"/>
        </w:rPr>
      </w:pPr>
      <w:r w:rsidRPr="00840867">
        <w:rPr>
          <w:lang w:val="en-US"/>
        </w:rPr>
        <w:t xml:space="preserve">Lim D, Wu KC, Lee A, et al. DSPP dosage affects tooth development and dentin mineralization. </w:t>
      </w:r>
      <w:proofErr w:type="spellStart"/>
      <w:r w:rsidRPr="00840867">
        <w:rPr>
          <w:lang w:val="en-US"/>
        </w:rPr>
        <w:t>PLoS</w:t>
      </w:r>
      <w:proofErr w:type="spellEnd"/>
      <w:r w:rsidRPr="00840867">
        <w:rPr>
          <w:lang w:val="en-US"/>
        </w:rPr>
        <w:t xml:space="preserve"> ONE. 2021;16(5</w:t>
      </w:r>
      <w:proofErr w:type="gramStart"/>
      <w:r w:rsidRPr="00840867">
        <w:rPr>
          <w:lang w:val="en-US"/>
        </w:rPr>
        <w:t>):e</w:t>
      </w:r>
      <w:proofErr w:type="gramEnd"/>
      <w:r w:rsidRPr="00840867">
        <w:rPr>
          <w:lang w:val="en-US"/>
        </w:rPr>
        <w:t>0250429. https://doi.org/10.1371/journal.pone.0250429</w:t>
      </w:r>
    </w:p>
    <w:p w14:paraId="7FDE4A31" w14:textId="02443826" w:rsidR="00840867" w:rsidRPr="00840867" w:rsidRDefault="00840867" w:rsidP="00541E79">
      <w:pPr>
        <w:pStyle w:val="a9"/>
        <w:numPr>
          <w:ilvl w:val="0"/>
          <w:numId w:val="5"/>
        </w:numPr>
        <w:spacing w:line="276" w:lineRule="auto"/>
        <w:jc w:val="both"/>
        <w:rPr>
          <w:lang w:val="en-US"/>
        </w:rPr>
      </w:pPr>
      <w:r w:rsidRPr="00840867">
        <w:rPr>
          <w:lang w:val="en-US"/>
        </w:rPr>
        <w:t>de La Dure-</w:t>
      </w:r>
      <w:proofErr w:type="spellStart"/>
      <w:r w:rsidRPr="00840867">
        <w:rPr>
          <w:lang w:val="en-US"/>
        </w:rPr>
        <w:t>Molla</w:t>
      </w:r>
      <w:proofErr w:type="spellEnd"/>
      <w:r w:rsidRPr="00840867">
        <w:rPr>
          <w:lang w:val="en-US"/>
        </w:rPr>
        <w:t xml:space="preserve"> M, Philippe Fournier B, </w:t>
      </w:r>
      <w:proofErr w:type="spellStart"/>
      <w:r w:rsidRPr="00840867">
        <w:rPr>
          <w:lang w:val="en-US"/>
        </w:rPr>
        <w:t>Berdal</w:t>
      </w:r>
      <w:proofErr w:type="spellEnd"/>
      <w:r w:rsidRPr="00840867">
        <w:rPr>
          <w:lang w:val="en-US"/>
        </w:rPr>
        <w:t xml:space="preserve"> A. Isolated </w:t>
      </w:r>
      <w:proofErr w:type="spellStart"/>
      <w:r w:rsidRPr="00840867">
        <w:rPr>
          <w:lang w:val="en-US"/>
        </w:rPr>
        <w:t>dentinogenesis</w:t>
      </w:r>
      <w:proofErr w:type="spellEnd"/>
      <w:r w:rsidRPr="00840867">
        <w:rPr>
          <w:lang w:val="en-US"/>
        </w:rPr>
        <w:t xml:space="preserve"> imperfecta and dentin dysplasia: revision of the classification. Eur J Hum Genet. 2015;23(4):445–451. https://doi.org/10.1038/ejhg.2014.159</w:t>
      </w:r>
    </w:p>
    <w:p w14:paraId="0DD13FED" w14:textId="2AE74C0E" w:rsidR="00840867" w:rsidRPr="00840867" w:rsidRDefault="00840867" w:rsidP="00541E79">
      <w:pPr>
        <w:pStyle w:val="a9"/>
        <w:numPr>
          <w:ilvl w:val="0"/>
          <w:numId w:val="5"/>
        </w:numPr>
        <w:spacing w:line="276" w:lineRule="auto"/>
        <w:jc w:val="both"/>
        <w:rPr>
          <w:lang w:val="en-US"/>
        </w:rPr>
      </w:pPr>
      <w:r w:rsidRPr="00840867">
        <w:rPr>
          <w:lang w:val="en-US"/>
        </w:rPr>
        <w:t xml:space="preserve">Li F, Liu Y, Liu H, et al. Phenotype and genotype analyses in seven families with </w:t>
      </w:r>
      <w:proofErr w:type="spellStart"/>
      <w:r w:rsidRPr="00840867">
        <w:rPr>
          <w:lang w:val="en-US"/>
        </w:rPr>
        <w:t>dentinogenesis</w:t>
      </w:r>
      <w:proofErr w:type="spellEnd"/>
      <w:r w:rsidRPr="00840867">
        <w:rPr>
          <w:lang w:val="en-US"/>
        </w:rPr>
        <w:t xml:space="preserve"> imperfecta or dentin dysplasia. Oral Dis. 2017;23(3):360–366. https://doi.org/10.1111/odi.12621</w:t>
      </w:r>
    </w:p>
    <w:p w14:paraId="2F8E1FF8" w14:textId="553E2AC6" w:rsidR="00840867" w:rsidRPr="00840867" w:rsidRDefault="00840867" w:rsidP="00541E79">
      <w:pPr>
        <w:pStyle w:val="a9"/>
        <w:numPr>
          <w:ilvl w:val="0"/>
          <w:numId w:val="5"/>
        </w:numPr>
        <w:spacing w:line="276" w:lineRule="auto"/>
        <w:jc w:val="both"/>
        <w:rPr>
          <w:lang w:val="en-US"/>
        </w:rPr>
      </w:pPr>
      <w:r w:rsidRPr="00840867">
        <w:rPr>
          <w:lang w:val="en-US"/>
        </w:rPr>
        <w:t>Simmer JP, Zhang H, Moon SJH, et al. The modified Shields classification and identified DSPP mutations in 12 families. Genes (Basel). 2022;13(5):858. https://doi.org/10.3390/genes13050858</w:t>
      </w:r>
    </w:p>
    <w:p w14:paraId="7A6D41C2" w14:textId="05E2F06B" w:rsidR="00840867" w:rsidRPr="00840867" w:rsidRDefault="00840867" w:rsidP="00541E79">
      <w:pPr>
        <w:pStyle w:val="a9"/>
        <w:numPr>
          <w:ilvl w:val="0"/>
          <w:numId w:val="5"/>
        </w:numPr>
        <w:spacing w:line="276" w:lineRule="auto"/>
        <w:jc w:val="both"/>
        <w:rPr>
          <w:lang w:val="en-US"/>
        </w:rPr>
      </w:pPr>
      <w:r w:rsidRPr="00840867">
        <w:rPr>
          <w:lang w:val="en-US"/>
        </w:rPr>
        <w:t xml:space="preserve">Yuan M, Zheng X, </w:t>
      </w:r>
      <w:proofErr w:type="spellStart"/>
      <w:r w:rsidRPr="00840867">
        <w:rPr>
          <w:lang w:val="en-US"/>
        </w:rPr>
        <w:t>Xue</w:t>
      </w:r>
      <w:proofErr w:type="spellEnd"/>
      <w:r w:rsidRPr="00840867">
        <w:rPr>
          <w:lang w:val="en-US"/>
        </w:rPr>
        <w:t xml:space="preserve"> Y, et al. A novel DSPP frameshift mutation causing dentin dysplasia type II and disease management strategies. Oral Dis. 2023;29(8):2394–2400. https://doi.org/10.1111/odi.14494</w:t>
      </w:r>
    </w:p>
    <w:p w14:paraId="4C80B96B" w14:textId="7AD3505D" w:rsidR="00840867" w:rsidRPr="00840867" w:rsidRDefault="00840867" w:rsidP="00541E79">
      <w:pPr>
        <w:pStyle w:val="a9"/>
        <w:numPr>
          <w:ilvl w:val="0"/>
          <w:numId w:val="5"/>
        </w:numPr>
        <w:spacing w:line="276" w:lineRule="auto"/>
        <w:jc w:val="both"/>
        <w:rPr>
          <w:lang w:val="en-US"/>
        </w:rPr>
      </w:pPr>
      <w:r w:rsidRPr="00840867">
        <w:rPr>
          <w:lang w:val="en-US"/>
        </w:rPr>
        <w:t xml:space="preserve">Qin C, </w:t>
      </w:r>
      <w:proofErr w:type="spellStart"/>
      <w:r w:rsidRPr="00840867">
        <w:rPr>
          <w:lang w:val="en-US"/>
        </w:rPr>
        <w:t>Brunn</w:t>
      </w:r>
      <w:proofErr w:type="spellEnd"/>
      <w:r w:rsidRPr="00840867">
        <w:rPr>
          <w:lang w:val="en-US"/>
        </w:rPr>
        <w:t xml:space="preserve"> JC, Cadena E, et al. Dentin matrix protein 2: evidence for phosphorylation. J Dent Res. 2002;81(12):784–788.</w:t>
      </w:r>
    </w:p>
    <w:p w14:paraId="01562726" w14:textId="13B86A8B" w:rsidR="00840867" w:rsidRPr="00840867" w:rsidRDefault="00840867" w:rsidP="00541E79">
      <w:pPr>
        <w:pStyle w:val="a9"/>
        <w:numPr>
          <w:ilvl w:val="0"/>
          <w:numId w:val="5"/>
        </w:numPr>
        <w:spacing w:line="276" w:lineRule="auto"/>
        <w:jc w:val="both"/>
        <w:rPr>
          <w:lang w:val="en-US"/>
        </w:rPr>
      </w:pPr>
      <w:r w:rsidRPr="00840867">
        <w:rPr>
          <w:lang w:val="en-US"/>
        </w:rPr>
        <w:t xml:space="preserve">MacDougall M, Simmons D, Luan X, et al. Dentin phosphoprotein and dentin sialoprotein are products of a single transcript of dentin </w:t>
      </w:r>
      <w:proofErr w:type="spellStart"/>
      <w:r w:rsidRPr="00840867">
        <w:rPr>
          <w:lang w:val="en-US"/>
        </w:rPr>
        <w:t>sialophosphoprotein</w:t>
      </w:r>
      <w:proofErr w:type="spellEnd"/>
      <w:r w:rsidRPr="00840867">
        <w:rPr>
          <w:lang w:val="en-US"/>
        </w:rPr>
        <w:t xml:space="preserve"> gene. J Biol Chem. 1997;272(2):835–842.</w:t>
      </w:r>
    </w:p>
    <w:p w14:paraId="61289825" w14:textId="314EAED2" w:rsidR="00840867" w:rsidRPr="00840867" w:rsidRDefault="00840867" w:rsidP="00541E79">
      <w:pPr>
        <w:pStyle w:val="a9"/>
        <w:numPr>
          <w:ilvl w:val="0"/>
          <w:numId w:val="5"/>
        </w:numPr>
        <w:spacing w:line="276" w:lineRule="auto"/>
        <w:jc w:val="both"/>
        <w:rPr>
          <w:lang w:val="en-US"/>
        </w:rPr>
      </w:pPr>
      <w:r w:rsidRPr="00840867">
        <w:rPr>
          <w:lang w:val="en-US"/>
        </w:rPr>
        <w:t xml:space="preserve">Feng JQ, Luan X, Wallace J, et al. Genomic organization, chromosomal mapping, and promoter analysis of the mouse dentin </w:t>
      </w:r>
      <w:proofErr w:type="spellStart"/>
      <w:r w:rsidRPr="00840867">
        <w:rPr>
          <w:lang w:val="en-US"/>
        </w:rPr>
        <w:t>sialophosphoprotein</w:t>
      </w:r>
      <w:proofErr w:type="spellEnd"/>
      <w:r w:rsidRPr="00840867">
        <w:rPr>
          <w:lang w:val="en-US"/>
        </w:rPr>
        <w:t xml:space="preserve"> (</w:t>
      </w:r>
      <w:proofErr w:type="spellStart"/>
      <w:r w:rsidRPr="00840867">
        <w:rPr>
          <w:lang w:val="en-US"/>
        </w:rPr>
        <w:t>Dspp</w:t>
      </w:r>
      <w:proofErr w:type="spellEnd"/>
      <w:r w:rsidRPr="00840867">
        <w:rPr>
          <w:lang w:val="en-US"/>
        </w:rPr>
        <w:t>) gene. J Biol Chem. 1998;273(16):9457–9464.</w:t>
      </w:r>
    </w:p>
    <w:p w14:paraId="6D61BE3F" w14:textId="3559A0B0" w:rsidR="00840867" w:rsidRPr="00840867" w:rsidRDefault="00840867" w:rsidP="00541E79">
      <w:pPr>
        <w:pStyle w:val="a9"/>
        <w:numPr>
          <w:ilvl w:val="0"/>
          <w:numId w:val="5"/>
        </w:numPr>
        <w:spacing w:line="276" w:lineRule="auto"/>
        <w:jc w:val="both"/>
        <w:rPr>
          <w:lang w:val="en-US"/>
        </w:rPr>
      </w:pPr>
      <w:r w:rsidRPr="00840867">
        <w:rPr>
          <w:lang w:val="en-US"/>
        </w:rPr>
        <w:t>Butler WT. Dentin matrix proteins. Eur J Oral Sci. 1998;106(S1):204–210.</w:t>
      </w:r>
    </w:p>
    <w:p w14:paraId="59CC7763" w14:textId="42671364" w:rsidR="00840867" w:rsidRPr="00840867" w:rsidRDefault="00840867" w:rsidP="00541E79">
      <w:pPr>
        <w:pStyle w:val="a9"/>
        <w:numPr>
          <w:ilvl w:val="0"/>
          <w:numId w:val="5"/>
        </w:numPr>
        <w:spacing w:line="276" w:lineRule="auto"/>
        <w:jc w:val="both"/>
        <w:rPr>
          <w:lang w:val="en-US"/>
        </w:rPr>
      </w:pPr>
      <w:r w:rsidRPr="00840867">
        <w:rPr>
          <w:lang w:val="en-US"/>
        </w:rPr>
        <w:t xml:space="preserve">Fisher LW, </w:t>
      </w:r>
      <w:proofErr w:type="spellStart"/>
      <w:r w:rsidRPr="00840867">
        <w:rPr>
          <w:lang w:val="en-US"/>
        </w:rPr>
        <w:t>Fedarko</w:t>
      </w:r>
      <w:proofErr w:type="spellEnd"/>
      <w:r w:rsidRPr="00840867">
        <w:rPr>
          <w:lang w:val="en-US"/>
        </w:rPr>
        <w:t xml:space="preserve"> NS. Six genes expressed in bones and teeth encode the current members of the SIBLING protein family. Connect Tissue Res. 2003;44(S1):33–40.</w:t>
      </w:r>
    </w:p>
    <w:p w14:paraId="140CFE97" w14:textId="1EE57129" w:rsidR="00840867" w:rsidRPr="00840867" w:rsidRDefault="00840867" w:rsidP="00541E79">
      <w:pPr>
        <w:pStyle w:val="a9"/>
        <w:numPr>
          <w:ilvl w:val="0"/>
          <w:numId w:val="5"/>
        </w:numPr>
        <w:spacing w:line="276" w:lineRule="auto"/>
        <w:jc w:val="both"/>
        <w:rPr>
          <w:lang w:val="en-US"/>
        </w:rPr>
      </w:pPr>
      <w:r w:rsidRPr="00840867">
        <w:rPr>
          <w:lang w:val="en-US"/>
        </w:rPr>
        <w:lastRenderedPageBreak/>
        <w:t xml:space="preserve">Zhang X, Zhao J, Li C, et al. DSPP mutation in </w:t>
      </w:r>
      <w:proofErr w:type="spellStart"/>
      <w:r w:rsidRPr="00840867">
        <w:rPr>
          <w:lang w:val="en-US"/>
        </w:rPr>
        <w:t>dentinogenesis</w:t>
      </w:r>
      <w:proofErr w:type="spellEnd"/>
      <w:r w:rsidRPr="00840867">
        <w:rPr>
          <w:lang w:val="en-US"/>
        </w:rPr>
        <w:t xml:space="preserve"> imperfecta Shields type II. Nat Genet. 2001;27(2):151–152.</w:t>
      </w:r>
    </w:p>
    <w:p w14:paraId="518F905D" w14:textId="30826855" w:rsidR="00840867" w:rsidRPr="00840867" w:rsidRDefault="00840867" w:rsidP="00541E79">
      <w:pPr>
        <w:pStyle w:val="a9"/>
        <w:numPr>
          <w:ilvl w:val="0"/>
          <w:numId w:val="5"/>
        </w:numPr>
        <w:spacing w:line="276" w:lineRule="auto"/>
        <w:jc w:val="both"/>
        <w:rPr>
          <w:lang w:val="en-US"/>
        </w:rPr>
      </w:pPr>
      <w:proofErr w:type="spellStart"/>
      <w:r w:rsidRPr="00840867">
        <w:rPr>
          <w:lang w:val="en-US"/>
        </w:rPr>
        <w:t>Rajpar</w:t>
      </w:r>
      <w:proofErr w:type="spellEnd"/>
      <w:r w:rsidRPr="00840867">
        <w:rPr>
          <w:lang w:val="en-US"/>
        </w:rPr>
        <w:t xml:space="preserve"> MH, Koch MJ, Davies RM, et al. Mutation of the signal peptide region of the </w:t>
      </w:r>
      <w:proofErr w:type="spellStart"/>
      <w:r w:rsidRPr="00840867">
        <w:rPr>
          <w:lang w:val="en-US"/>
        </w:rPr>
        <w:t>bicistronic</w:t>
      </w:r>
      <w:proofErr w:type="spellEnd"/>
      <w:r w:rsidRPr="00840867">
        <w:rPr>
          <w:lang w:val="en-US"/>
        </w:rPr>
        <w:t xml:space="preserve"> gene DSPP affects translocation to the endoplasmic reticulum and results in defective dentin biomineralization. Hum Mol Genet. 2002;11(19):2559–2565.</w:t>
      </w:r>
    </w:p>
    <w:p w14:paraId="0BA231C1" w14:textId="611DF451" w:rsidR="00840867" w:rsidRPr="00840867" w:rsidRDefault="00840867" w:rsidP="00541E79">
      <w:pPr>
        <w:pStyle w:val="a9"/>
        <w:numPr>
          <w:ilvl w:val="0"/>
          <w:numId w:val="5"/>
        </w:numPr>
        <w:spacing w:line="276" w:lineRule="auto"/>
        <w:jc w:val="both"/>
        <w:rPr>
          <w:lang w:val="en-US"/>
        </w:rPr>
      </w:pPr>
      <w:proofErr w:type="spellStart"/>
      <w:r w:rsidRPr="00840867">
        <w:rPr>
          <w:lang w:val="en-US"/>
        </w:rPr>
        <w:t>Treangen</w:t>
      </w:r>
      <w:proofErr w:type="spellEnd"/>
      <w:r w:rsidRPr="00840867">
        <w:rPr>
          <w:lang w:val="en-US"/>
        </w:rPr>
        <w:t xml:space="preserve"> TJ, </w:t>
      </w:r>
      <w:proofErr w:type="spellStart"/>
      <w:r w:rsidRPr="00840867">
        <w:rPr>
          <w:lang w:val="en-US"/>
        </w:rPr>
        <w:t>Salzberg</w:t>
      </w:r>
      <w:proofErr w:type="spellEnd"/>
      <w:r w:rsidRPr="00840867">
        <w:rPr>
          <w:lang w:val="en-US"/>
        </w:rPr>
        <w:t xml:space="preserve"> SL. Repetitive DNA and next-generation sequencing: computational challenges and solutions. Nat Rev Genet. 2012;13(1):36–46. https://doi.org/10.1038/nrg3117</w:t>
      </w:r>
    </w:p>
    <w:p w14:paraId="685B7727" w14:textId="07C6D92F" w:rsidR="00840867" w:rsidRPr="00840867" w:rsidRDefault="00840867" w:rsidP="00541E79">
      <w:pPr>
        <w:pStyle w:val="a9"/>
        <w:numPr>
          <w:ilvl w:val="0"/>
          <w:numId w:val="5"/>
        </w:numPr>
        <w:spacing w:line="276" w:lineRule="auto"/>
        <w:jc w:val="both"/>
        <w:rPr>
          <w:lang w:val="en-US"/>
        </w:rPr>
      </w:pPr>
      <w:proofErr w:type="spellStart"/>
      <w:r w:rsidRPr="00840867">
        <w:rPr>
          <w:lang w:val="en-US"/>
        </w:rPr>
        <w:t>Alkan</w:t>
      </w:r>
      <w:proofErr w:type="spellEnd"/>
      <w:r w:rsidRPr="00840867">
        <w:rPr>
          <w:lang w:val="en-US"/>
        </w:rPr>
        <w:t xml:space="preserve"> C, Coe BP, Eichler EE. Genome structural variation discovery and genotyping. Nat Rev Genet. 2011;12(5):363–376.</w:t>
      </w:r>
    </w:p>
    <w:p w14:paraId="17F6FC4C" w14:textId="140268F1" w:rsidR="00840867" w:rsidRPr="00840867" w:rsidRDefault="00840867" w:rsidP="00541E79">
      <w:pPr>
        <w:pStyle w:val="a9"/>
        <w:numPr>
          <w:ilvl w:val="0"/>
          <w:numId w:val="5"/>
        </w:numPr>
        <w:spacing w:line="276" w:lineRule="auto"/>
        <w:jc w:val="both"/>
        <w:rPr>
          <w:lang w:val="en-US"/>
        </w:rPr>
      </w:pPr>
      <w:r w:rsidRPr="00840867">
        <w:rPr>
          <w:lang w:val="en-US"/>
        </w:rPr>
        <w:t>Lee SK, Hu JC, Bartlett JD, et al. Mutational spectrum of DSPP and its impact on dentin mineralization and degradation. Mol Genet Genomic Med. 2018;6(7):1135–1146.</w:t>
      </w:r>
    </w:p>
    <w:p w14:paraId="79399D03" w14:textId="45C11DB6" w:rsidR="00840867" w:rsidRPr="00840867" w:rsidRDefault="00840867" w:rsidP="00541E79">
      <w:pPr>
        <w:pStyle w:val="a9"/>
        <w:numPr>
          <w:ilvl w:val="0"/>
          <w:numId w:val="5"/>
        </w:numPr>
        <w:spacing w:line="276" w:lineRule="auto"/>
        <w:jc w:val="both"/>
        <w:rPr>
          <w:lang w:val="en-US"/>
        </w:rPr>
      </w:pPr>
      <w:r w:rsidRPr="00840867">
        <w:rPr>
          <w:lang w:val="en-US"/>
        </w:rPr>
        <w:t xml:space="preserve">Bloch-Zupan A, </w:t>
      </w:r>
      <w:proofErr w:type="spellStart"/>
      <w:r w:rsidRPr="00840867">
        <w:rPr>
          <w:lang w:val="en-US"/>
        </w:rPr>
        <w:t>Vaysse</w:t>
      </w:r>
      <w:proofErr w:type="spellEnd"/>
      <w:r w:rsidRPr="00840867">
        <w:rPr>
          <w:lang w:val="en-US"/>
        </w:rPr>
        <w:t xml:space="preserve"> F, </w:t>
      </w:r>
      <w:proofErr w:type="spellStart"/>
      <w:r w:rsidRPr="00840867">
        <w:rPr>
          <w:lang w:val="en-US"/>
        </w:rPr>
        <w:t>Joniot-Griolet</w:t>
      </w:r>
      <w:proofErr w:type="spellEnd"/>
      <w:r w:rsidRPr="00840867">
        <w:rPr>
          <w:lang w:val="en-US"/>
        </w:rPr>
        <w:t xml:space="preserve"> S, et al. </w:t>
      </w:r>
      <w:proofErr w:type="spellStart"/>
      <w:r w:rsidRPr="00840867">
        <w:rPr>
          <w:lang w:val="en-US"/>
        </w:rPr>
        <w:t>GenoDENT</w:t>
      </w:r>
      <w:proofErr w:type="spellEnd"/>
      <w:r w:rsidRPr="00840867">
        <w:rPr>
          <w:lang w:val="en-US"/>
        </w:rPr>
        <w:t>: comprehensive NGS panel for rare oral-dental disorders. Eur J Hum Genet. 2019;27(9):1381–1391.</w:t>
      </w:r>
    </w:p>
    <w:p w14:paraId="32497F24" w14:textId="402BF1E6" w:rsidR="00840867" w:rsidRPr="00840867" w:rsidRDefault="00840867" w:rsidP="00541E79">
      <w:pPr>
        <w:pStyle w:val="a9"/>
        <w:numPr>
          <w:ilvl w:val="0"/>
          <w:numId w:val="5"/>
        </w:numPr>
        <w:spacing w:line="276" w:lineRule="auto"/>
        <w:jc w:val="both"/>
        <w:rPr>
          <w:lang w:val="en-US"/>
        </w:rPr>
      </w:pPr>
      <w:r w:rsidRPr="00840867">
        <w:rPr>
          <w:lang w:val="en-US"/>
        </w:rPr>
        <w:t xml:space="preserve">Rey F, </w:t>
      </w:r>
      <w:proofErr w:type="spellStart"/>
      <w:r w:rsidRPr="00840867">
        <w:rPr>
          <w:lang w:val="en-US"/>
        </w:rPr>
        <w:t>Kawczynski</w:t>
      </w:r>
      <w:proofErr w:type="spellEnd"/>
      <w:r w:rsidRPr="00840867">
        <w:rPr>
          <w:lang w:val="en-US"/>
        </w:rPr>
        <w:t xml:space="preserve"> M, Bloch-Zupan A, et al. Optimizing DNA extraction from saliva for next-generation sequencing in oral-dental genetics. </w:t>
      </w:r>
      <w:proofErr w:type="spellStart"/>
      <w:r w:rsidRPr="00840867">
        <w:rPr>
          <w:lang w:val="en-US"/>
        </w:rPr>
        <w:t>PLoS</w:t>
      </w:r>
      <w:proofErr w:type="spellEnd"/>
      <w:r w:rsidRPr="00840867">
        <w:rPr>
          <w:lang w:val="en-US"/>
        </w:rPr>
        <w:t xml:space="preserve"> ONE. 2019;14(10</w:t>
      </w:r>
      <w:proofErr w:type="gramStart"/>
      <w:r w:rsidRPr="00840867">
        <w:rPr>
          <w:lang w:val="en-US"/>
        </w:rPr>
        <w:t>):e</w:t>
      </w:r>
      <w:proofErr w:type="gramEnd"/>
      <w:r w:rsidRPr="00840867">
        <w:rPr>
          <w:lang w:val="en-US"/>
        </w:rPr>
        <w:t>0225137.</w:t>
      </w:r>
    </w:p>
    <w:p w14:paraId="489F5614" w14:textId="2C0B50E5" w:rsidR="00840867" w:rsidRPr="00840867" w:rsidRDefault="00840867" w:rsidP="00541E79">
      <w:pPr>
        <w:pStyle w:val="a9"/>
        <w:numPr>
          <w:ilvl w:val="0"/>
          <w:numId w:val="5"/>
        </w:numPr>
        <w:spacing w:line="276" w:lineRule="auto"/>
        <w:jc w:val="both"/>
        <w:rPr>
          <w:lang w:val="en-US"/>
        </w:rPr>
      </w:pPr>
      <w:r w:rsidRPr="00840867">
        <w:rPr>
          <w:lang w:val="en-US"/>
        </w:rPr>
        <w:t xml:space="preserve">Bloch-Zupan A, Rey F, </w:t>
      </w:r>
      <w:proofErr w:type="spellStart"/>
      <w:r w:rsidRPr="00840867">
        <w:rPr>
          <w:lang w:val="en-US"/>
        </w:rPr>
        <w:t>Kawczynski</w:t>
      </w:r>
      <w:proofErr w:type="spellEnd"/>
      <w:r w:rsidRPr="00840867">
        <w:rPr>
          <w:lang w:val="en-US"/>
        </w:rPr>
        <w:t xml:space="preserve"> M, et al. The </w:t>
      </w:r>
      <w:proofErr w:type="gramStart"/>
      <w:r w:rsidRPr="00840867">
        <w:rPr>
          <w:lang w:val="en-US"/>
        </w:rPr>
        <w:t>D[</w:t>
      </w:r>
      <w:proofErr w:type="gramEnd"/>
      <w:r w:rsidRPr="00840867">
        <w:rPr>
          <w:lang w:val="en-US"/>
        </w:rPr>
        <w:t>4]/</w:t>
      </w:r>
      <w:proofErr w:type="spellStart"/>
      <w:r w:rsidRPr="00840867">
        <w:rPr>
          <w:lang w:val="en-US"/>
        </w:rPr>
        <w:t>Phenodent</w:t>
      </w:r>
      <w:proofErr w:type="spellEnd"/>
      <w:r w:rsidRPr="00840867">
        <w:rPr>
          <w:lang w:val="en-US"/>
        </w:rPr>
        <w:t xml:space="preserve"> registry: systematic documentation of rare oral-dental disorders. </w:t>
      </w:r>
      <w:proofErr w:type="spellStart"/>
      <w:r w:rsidRPr="00840867">
        <w:rPr>
          <w:lang w:val="en-US"/>
        </w:rPr>
        <w:t>Orphanet</w:t>
      </w:r>
      <w:proofErr w:type="spellEnd"/>
      <w:r w:rsidRPr="00840867">
        <w:rPr>
          <w:lang w:val="en-US"/>
        </w:rPr>
        <w:t xml:space="preserve"> J Rare Dis. 2022;17(1):144.</w:t>
      </w:r>
    </w:p>
    <w:p w14:paraId="23B61A7A" w14:textId="2955137B" w:rsidR="00840867" w:rsidRPr="00840867" w:rsidRDefault="00840867" w:rsidP="00541E79">
      <w:pPr>
        <w:pStyle w:val="a9"/>
        <w:numPr>
          <w:ilvl w:val="0"/>
          <w:numId w:val="5"/>
        </w:numPr>
        <w:spacing w:line="276" w:lineRule="auto"/>
        <w:jc w:val="both"/>
        <w:rPr>
          <w:lang w:val="en-US"/>
        </w:rPr>
      </w:pPr>
      <w:r w:rsidRPr="00840867">
        <w:rPr>
          <w:lang w:val="en-US"/>
        </w:rPr>
        <w:t>de La Dure-</w:t>
      </w:r>
      <w:proofErr w:type="spellStart"/>
      <w:r w:rsidRPr="00840867">
        <w:rPr>
          <w:lang w:val="en-US"/>
        </w:rPr>
        <w:t>Molla</w:t>
      </w:r>
      <w:proofErr w:type="spellEnd"/>
      <w:r w:rsidRPr="00840867">
        <w:rPr>
          <w:lang w:val="en-US"/>
        </w:rPr>
        <w:t xml:space="preserve"> M, de </w:t>
      </w:r>
      <w:proofErr w:type="spellStart"/>
      <w:r w:rsidRPr="00840867">
        <w:rPr>
          <w:lang w:val="en-US"/>
        </w:rPr>
        <w:t>Briel</w:t>
      </w:r>
      <w:proofErr w:type="spellEnd"/>
      <w:r w:rsidRPr="00840867">
        <w:rPr>
          <w:lang w:val="en-US"/>
        </w:rPr>
        <w:t xml:space="preserve"> C, Bloch-Zupan A. </w:t>
      </w:r>
      <w:proofErr w:type="spellStart"/>
      <w:r w:rsidRPr="00840867">
        <w:rPr>
          <w:lang w:val="en-US"/>
        </w:rPr>
        <w:t>Phenodent</w:t>
      </w:r>
      <w:proofErr w:type="spellEnd"/>
      <w:r w:rsidRPr="00840867">
        <w:rPr>
          <w:lang w:val="en-US"/>
        </w:rPr>
        <w:t>: standardized terminology for phenotyping dental anomalies. BMC Oral Health. 2021;21(1):214.</w:t>
      </w:r>
    </w:p>
    <w:p w14:paraId="1C2292AA" w14:textId="7C552853" w:rsidR="00840867" w:rsidRPr="00840867" w:rsidRDefault="00840867" w:rsidP="00541E79">
      <w:pPr>
        <w:pStyle w:val="a9"/>
        <w:numPr>
          <w:ilvl w:val="0"/>
          <w:numId w:val="5"/>
        </w:numPr>
        <w:spacing w:line="276" w:lineRule="auto"/>
        <w:jc w:val="both"/>
        <w:rPr>
          <w:lang w:val="en-US"/>
        </w:rPr>
      </w:pPr>
      <w:r w:rsidRPr="00840867">
        <w:rPr>
          <w:lang w:val="en-US"/>
        </w:rPr>
        <w:t>Richards S, Aziz N, Bale S, et al. Standards and guidelines for the interpretation of sequence variants. Genet Med. 2015;17(5):405–424. https://doi.org/10.1038/gim.2015.30</w:t>
      </w:r>
    </w:p>
    <w:p w14:paraId="75613D26" w14:textId="653FE185" w:rsidR="00840867" w:rsidRPr="00840867" w:rsidRDefault="00840867" w:rsidP="00541E79">
      <w:pPr>
        <w:pStyle w:val="a9"/>
        <w:numPr>
          <w:ilvl w:val="0"/>
          <w:numId w:val="5"/>
        </w:numPr>
        <w:spacing w:line="276" w:lineRule="auto"/>
        <w:jc w:val="both"/>
        <w:rPr>
          <w:lang w:val="en-US"/>
        </w:rPr>
      </w:pPr>
      <w:r w:rsidRPr="00840867">
        <w:rPr>
          <w:lang w:val="en-US"/>
        </w:rPr>
        <w:t xml:space="preserve">Harrison SM, </w:t>
      </w:r>
      <w:proofErr w:type="spellStart"/>
      <w:r w:rsidRPr="00840867">
        <w:rPr>
          <w:lang w:val="en-US"/>
        </w:rPr>
        <w:t>Dolinsky</w:t>
      </w:r>
      <w:proofErr w:type="spellEnd"/>
      <w:r w:rsidRPr="00840867">
        <w:rPr>
          <w:lang w:val="en-US"/>
        </w:rPr>
        <w:t xml:space="preserve"> JS, Knight Johnson AE, et al. Clinical laboratories collaborating to resolve differences in variant interpretations submitted to </w:t>
      </w:r>
      <w:proofErr w:type="spellStart"/>
      <w:r w:rsidRPr="00840867">
        <w:rPr>
          <w:lang w:val="en-US"/>
        </w:rPr>
        <w:t>ClinVar</w:t>
      </w:r>
      <w:proofErr w:type="spellEnd"/>
      <w:r w:rsidRPr="00840867">
        <w:rPr>
          <w:lang w:val="en-US"/>
        </w:rPr>
        <w:t>. Genet Med. 2017;19(10):1096–1104.</w:t>
      </w:r>
    </w:p>
    <w:p w14:paraId="2E73E041" w14:textId="581E6884" w:rsidR="00840867" w:rsidRPr="00840867" w:rsidRDefault="00840867" w:rsidP="00541E79">
      <w:pPr>
        <w:pStyle w:val="a9"/>
        <w:numPr>
          <w:ilvl w:val="0"/>
          <w:numId w:val="5"/>
        </w:numPr>
        <w:spacing w:line="276" w:lineRule="auto"/>
        <w:jc w:val="both"/>
        <w:rPr>
          <w:lang w:val="en-US"/>
        </w:rPr>
      </w:pPr>
      <w:proofErr w:type="spellStart"/>
      <w:r w:rsidRPr="00840867">
        <w:rPr>
          <w:lang w:val="en-US"/>
        </w:rPr>
        <w:t>Karczewski</w:t>
      </w:r>
      <w:proofErr w:type="spellEnd"/>
      <w:r w:rsidRPr="00840867">
        <w:rPr>
          <w:lang w:val="en-US"/>
        </w:rPr>
        <w:t xml:space="preserve"> KJ, </w:t>
      </w:r>
      <w:proofErr w:type="spellStart"/>
      <w:r w:rsidRPr="00840867">
        <w:rPr>
          <w:lang w:val="en-US"/>
        </w:rPr>
        <w:t>Francioli</w:t>
      </w:r>
      <w:proofErr w:type="spellEnd"/>
      <w:r w:rsidRPr="00840867">
        <w:rPr>
          <w:lang w:val="en-US"/>
        </w:rPr>
        <w:t xml:space="preserve"> LC, Tiao G, et al. The mutational constraint spectrum quantified from variation in 141,456 humans. Nature. 2020;581(7809):434–443. https://doi.org/10.1038/s41586-020-2308-7</w:t>
      </w:r>
    </w:p>
    <w:p w14:paraId="2E6EE46C" w14:textId="60052A81" w:rsidR="00840867" w:rsidRPr="00840867" w:rsidRDefault="00840867" w:rsidP="00541E79">
      <w:pPr>
        <w:pStyle w:val="a9"/>
        <w:numPr>
          <w:ilvl w:val="0"/>
          <w:numId w:val="5"/>
        </w:numPr>
        <w:spacing w:line="276" w:lineRule="auto"/>
        <w:jc w:val="both"/>
        <w:rPr>
          <w:lang w:val="en-US"/>
        </w:rPr>
      </w:pPr>
      <w:r w:rsidRPr="00840867">
        <w:rPr>
          <w:lang w:val="en-US"/>
        </w:rPr>
        <w:t>1000 Genomes Project Consortium. A global reference for human genetic variation. Nature. 2015;526(7571):68–74.</w:t>
      </w:r>
    </w:p>
    <w:p w14:paraId="6F3DCFA9" w14:textId="6E0BF20D" w:rsidR="00840867" w:rsidRPr="00840867" w:rsidRDefault="00840867" w:rsidP="00541E79">
      <w:pPr>
        <w:pStyle w:val="a9"/>
        <w:numPr>
          <w:ilvl w:val="0"/>
          <w:numId w:val="5"/>
        </w:numPr>
        <w:spacing w:line="276" w:lineRule="auto"/>
        <w:jc w:val="both"/>
        <w:rPr>
          <w:lang w:val="en-US"/>
        </w:rPr>
      </w:pPr>
      <w:r w:rsidRPr="00840867">
        <w:rPr>
          <w:lang w:val="en-US"/>
        </w:rPr>
        <w:t xml:space="preserve">Lek M, </w:t>
      </w:r>
      <w:proofErr w:type="spellStart"/>
      <w:r w:rsidRPr="00840867">
        <w:rPr>
          <w:lang w:val="en-US"/>
        </w:rPr>
        <w:t>Karczewski</w:t>
      </w:r>
      <w:proofErr w:type="spellEnd"/>
      <w:r w:rsidRPr="00840867">
        <w:rPr>
          <w:lang w:val="en-US"/>
        </w:rPr>
        <w:t xml:space="preserve"> KJ, </w:t>
      </w:r>
      <w:proofErr w:type="spellStart"/>
      <w:r w:rsidRPr="00840867">
        <w:rPr>
          <w:lang w:val="en-US"/>
        </w:rPr>
        <w:t>Minikel</w:t>
      </w:r>
      <w:proofErr w:type="spellEnd"/>
      <w:r w:rsidRPr="00840867">
        <w:rPr>
          <w:lang w:val="en-US"/>
        </w:rPr>
        <w:t xml:space="preserve"> EV, et al. Analysis of protein-coding genetic variation in 60,706 humans. Nature. 2016;536(7616):285–291.</w:t>
      </w:r>
    </w:p>
    <w:p w14:paraId="31546ABA" w14:textId="25BFD243" w:rsidR="00840867" w:rsidRPr="00840867" w:rsidRDefault="00840867" w:rsidP="00541E79">
      <w:pPr>
        <w:pStyle w:val="a9"/>
        <w:numPr>
          <w:ilvl w:val="0"/>
          <w:numId w:val="5"/>
        </w:numPr>
        <w:spacing w:line="276" w:lineRule="auto"/>
        <w:jc w:val="both"/>
        <w:rPr>
          <w:lang w:val="en-US"/>
        </w:rPr>
      </w:pPr>
      <w:r w:rsidRPr="00840867">
        <w:rPr>
          <w:lang w:val="en-US"/>
        </w:rPr>
        <w:t xml:space="preserve">Xiao S, Yu C, Chou X, et al. </w:t>
      </w:r>
      <w:proofErr w:type="spellStart"/>
      <w:r w:rsidRPr="00840867">
        <w:rPr>
          <w:lang w:val="en-US"/>
        </w:rPr>
        <w:t>Dentinogenesis</w:t>
      </w:r>
      <w:proofErr w:type="spellEnd"/>
      <w:r w:rsidRPr="00840867">
        <w:rPr>
          <w:lang w:val="en-US"/>
        </w:rPr>
        <w:t xml:space="preserve"> imperfecta 1 with or without progressive hearing loss is associated with distinct mutations in DSPP. Nat Genet. 2001;27(2):201–204.</w:t>
      </w:r>
    </w:p>
    <w:p w14:paraId="0E8F1D71" w14:textId="3558F2A8" w:rsidR="00840867" w:rsidRPr="00840867" w:rsidRDefault="00840867" w:rsidP="00541E79">
      <w:pPr>
        <w:pStyle w:val="a9"/>
        <w:numPr>
          <w:ilvl w:val="0"/>
          <w:numId w:val="5"/>
        </w:numPr>
        <w:spacing w:line="276" w:lineRule="auto"/>
        <w:jc w:val="both"/>
        <w:rPr>
          <w:lang w:val="en-US"/>
        </w:rPr>
      </w:pPr>
      <w:proofErr w:type="spellStart"/>
      <w:r w:rsidRPr="00840867">
        <w:rPr>
          <w:lang w:val="en-US"/>
        </w:rPr>
        <w:t>Nurk</w:t>
      </w:r>
      <w:proofErr w:type="spellEnd"/>
      <w:r w:rsidRPr="00840867">
        <w:rPr>
          <w:lang w:val="en-US"/>
        </w:rPr>
        <w:t xml:space="preserve"> S, </w:t>
      </w:r>
      <w:proofErr w:type="spellStart"/>
      <w:r w:rsidRPr="00840867">
        <w:rPr>
          <w:lang w:val="en-US"/>
        </w:rPr>
        <w:t>Koren</w:t>
      </w:r>
      <w:proofErr w:type="spellEnd"/>
      <w:r w:rsidRPr="00840867">
        <w:rPr>
          <w:lang w:val="en-US"/>
        </w:rPr>
        <w:t xml:space="preserve"> S, </w:t>
      </w:r>
      <w:proofErr w:type="spellStart"/>
      <w:r w:rsidRPr="00840867">
        <w:rPr>
          <w:lang w:val="en-US"/>
        </w:rPr>
        <w:t>Rhie</w:t>
      </w:r>
      <w:proofErr w:type="spellEnd"/>
      <w:r w:rsidRPr="00840867">
        <w:rPr>
          <w:lang w:val="en-US"/>
        </w:rPr>
        <w:t xml:space="preserve"> A, et al. The complete sequence of a human genome. Science. 2022;376(6588):44–53. https://doi.org/10.1126/science.abj6987</w:t>
      </w:r>
    </w:p>
    <w:p w14:paraId="2369308C" w14:textId="03228C09" w:rsidR="00840867" w:rsidRPr="00840867" w:rsidRDefault="00840867" w:rsidP="00541E79">
      <w:pPr>
        <w:pStyle w:val="a9"/>
        <w:numPr>
          <w:ilvl w:val="0"/>
          <w:numId w:val="5"/>
        </w:numPr>
        <w:spacing w:line="276" w:lineRule="auto"/>
        <w:jc w:val="both"/>
        <w:rPr>
          <w:lang w:val="en-US"/>
        </w:rPr>
      </w:pPr>
      <w:proofErr w:type="spellStart"/>
      <w:r w:rsidRPr="00840867">
        <w:rPr>
          <w:lang w:val="en-US"/>
        </w:rPr>
        <w:t>Aganezov</w:t>
      </w:r>
      <w:proofErr w:type="spellEnd"/>
      <w:r w:rsidRPr="00840867">
        <w:rPr>
          <w:lang w:val="en-US"/>
        </w:rPr>
        <w:t xml:space="preserve"> S, Yan SM, Soto DC, et al. Complete human genome assemblies reveal improved long-read sequencing and enable better genomic analysis of human genetic variation. Science. 2022;376(6588</w:t>
      </w:r>
      <w:proofErr w:type="gramStart"/>
      <w:r w:rsidRPr="00840867">
        <w:rPr>
          <w:lang w:val="en-US"/>
        </w:rPr>
        <w:t>):eabl</w:t>
      </w:r>
      <w:proofErr w:type="gramEnd"/>
      <w:r w:rsidRPr="00840867">
        <w:rPr>
          <w:lang w:val="en-US"/>
        </w:rPr>
        <w:t>3533.</w:t>
      </w:r>
    </w:p>
    <w:p w14:paraId="1578430E" w14:textId="7932DE05" w:rsidR="00840867" w:rsidRPr="00840867" w:rsidRDefault="00840867" w:rsidP="00541E79">
      <w:pPr>
        <w:pStyle w:val="a9"/>
        <w:numPr>
          <w:ilvl w:val="0"/>
          <w:numId w:val="5"/>
        </w:numPr>
        <w:spacing w:line="276" w:lineRule="auto"/>
        <w:jc w:val="both"/>
        <w:rPr>
          <w:lang w:val="en-US"/>
        </w:rPr>
      </w:pPr>
      <w:r w:rsidRPr="00840867">
        <w:rPr>
          <w:lang w:val="en-US"/>
        </w:rPr>
        <w:t xml:space="preserve">Jain M, Olsen HE, Paten B, et al. The Oxford Nanopore </w:t>
      </w:r>
      <w:proofErr w:type="spellStart"/>
      <w:r w:rsidRPr="00840867">
        <w:rPr>
          <w:lang w:val="en-US"/>
        </w:rPr>
        <w:t>MinION</w:t>
      </w:r>
      <w:proofErr w:type="spellEnd"/>
      <w:r w:rsidRPr="00840867">
        <w:rPr>
          <w:lang w:val="en-US"/>
        </w:rPr>
        <w:t>: delivery of nanopore sequencing to the research community. Genome Biol. 2016;17(1):239.</w:t>
      </w:r>
    </w:p>
    <w:p w14:paraId="41B11B8B" w14:textId="398C541A" w:rsidR="00840867" w:rsidRPr="00840867" w:rsidRDefault="00840867" w:rsidP="00541E79">
      <w:pPr>
        <w:pStyle w:val="a9"/>
        <w:numPr>
          <w:ilvl w:val="0"/>
          <w:numId w:val="5"/>
        </w:numPr>
        <w:spacing w:line="276" w:lineRule="auto"/>
        <w:jc w:val="both"/>
        <w:rPr>
          <w:lang w:val="en-US"/>
        </w:rPr>
      </w:pPr>
      <w:proofErr w:type="spellStart"/>
      <w:r w:rsidRPr="00840867">
        <w:rPr>
          <w:lang w:val="en-US"/>
        </w:rPr>
        <w:t>Amarasinghe</w:t>
      </w:r>
      <w:proofErr w:type="spellEnd"/>
      <w:r w:rsidRPr="00840867">
        <w:rPr>
          <w:lang w:val="en-US"/>
        </w:rPr>
        <w:t xml:space="preserve"> SL, </w:t>
      </w:r>
      <w:proofErr w:type="spellStart"/>
      <w:r w:rsidRPr="00840867">
        <w:rPr>
          <w:lang w:val="en-US"/>
        </w:rPr>
        <w:t>Su</w:t>
      </w:r>
      <w:proofErr w:type="spellEnd"/>
      <w:r w:rsidRPr="00840867">
        <w:rPr>
          <w:lang w:val="en-US"/>
        </w:rPr>
        <w:t xml:space="preserve"> S, Dong X, et al. Opportunities and challenges in long-read sequencing data analysis. Genome Biol. 2020;21(1):30.</w:t>
      </w:r>
    </w:p>
    <w:p w14:paraId="427A8AD3" w14:textId="1D2981AA" w:rsidR="00840867" w:rsidRPr="00840867" w:rsidRDefault="00840867" w:rsidP="00541E79">
      <w:pPr>
        <w:pStyle w:val="a9"/>
        <w:numPr>
          <w:ilvl w:val="0"/>
          <w:numId w:val="5"/>
        </w:numPr>
        <w:spacing w:line="276" w:lineRule="auto"/>
        <w:jc w:val="both"/>
        <w:rPr>
          <w:lang w:val="en-US"/>
        </w:rPr>
      </w:pPr>
      <w:proofErr w:type="spellStart"/>
      <w:r w:rsidRPr="00840867">
        <w:rPr>
          <w:lang w:val="en-US"/>
        </w:rPr>
        <w:lastRenderedPageBreak/>
        <w:t>Töpf</w:t>
      </w:r>
      <w:proofErr w:type="spellEnd"/>
      <w:r w:rsidRPr="00840867">
        <w:rPr>
          <w:lang w:val="en-US"/>
        </w:rPr>
        <w:t xml:space="preserve"> A, Johnson K, Brady S, et al. Sequential targeted exome sequencing in 1001 patients with unexplained neuromuscular disease. Genet Med. 2020;22(9):1478–1488.</w:t>
      </w:r>
    </w:p>
    <w:p w14:paraId="722C86A2" w14:textId="3A982BE9" w:rsidR="00840867" w:rsidRPr="00840867" w:rsidRDefault="00840867" w:rsidP="00541E79">
      <w:pPr>
        <w:pStyle w:val="a9"/>
        <w:numPr>
          <w:ilvl w:val="0"/>
          <w:numId w:val="5"/>
        </w:numPr>
        <w:spacing w:line="276" w:lineRule="auto"/>
        <w:jc w:val="both"/>
        <w:rPr>
          <w:lang w:val="en-US"/>
        </w:rPr>
      </w:pPr>
      <w:proofErr w:type="spellStart"/>
      <w:r w:rsidRPr="00840867">
        <w:rPr>
          <w:lang w:val="en-US"/>
        </w:rPr>
        <w:t>Mantere</w:t>
      </w:r>
      <w:proofErr w:type="spellEnd"/>
      <w:r w:rsidRPr="00840867">
        <w:rPr>
          <w:lang w:val="en-US"/>
        </w:rPr>
        <w:t xml:space="preserve"> T, Kersten S, </w:t>
      </w:r>
      <w:proofErr w:type="spellStart"/>
      <w:r w:rsidRPr="00840867">
        <w:rPr>
          <w:lang w:val="en-US"/>
        </w:rPr>
        <w:t>Hoischen</w:t>
      </w:r>
      <w:proofErr w:type="spellEnd"/>
      <w:r w:rsidRPr="00840867">
        <w:rPr>
          <w:lang w:val="en-US"/>
        </w:rPr>
        <w:t xml:space="preserve"> A. Long-read sequencing emerging in medical genetics. Front Genet. </w:t>
      </w:r>
      <w:proofErr w:type="gramStart"/>
      <w:r w:rsidRPr="00840867">
        <w:rPr>
          <w:lang w:val="en-US"/>
        </w:rPr>
        <w:t>2019;10:426</w:t>
      </w:r>
      <w:proofErr w:type="gramEnd"/>
      <w:r w:rsidRPr="00840867">
        <w:rPr>
          <w:lang w:val="en-US"/>
        </w:rPr>
        <w:t>.</w:t>
      </w:r>
    </w:p>
    <w:p w14:paraId="3135E7B8" w14:textId="33B2855E" w:rsidR="00840867" w:rsidRPr="00840867" w:rsidRDefault="00840867" w:rsidP="00541E79">
      <w:pPr>
        <w:pStyle w:val="a9"/>
        <w:numPr>
          <w:ilvl w:val="0"/>
          <w:numId w:val="5"/>
        </w:numPr>
        <w:spacing w:line="276" w:lineRule="auto"/>
        <w:jc w:val="both"/>
        <w:rPr>
          <w:lang w:val="en-US"/>
        </w:rPr>
      </w:pPr>
      <w:proofErr w:type="spellStart"/>
      <w:r w:rsidRPr="00840867">
        <w:rPr>
          <w:lang w:val="en-US"/>
        </w:rPr>
        <w:t>Cretu</w:t>
      </w:r>
      <w:proofErr w:type="spellEnd"/>
      <w:r w:rsidRPr="00840867">
        <w:rPr>
          <w:lang w:val="en-US"/>
        </w:rPr>
        <w:t xml:space="preserve"> </w:t>
      </w:r>
      <w:proofErr w:type="spellStart"/>
      <w:r w:rsidRPr="00840867">
        <w:rPr>
          <w:lang w:val="en-US"/>
        </w:rPr>
        <w:t>Stancu</w:t>
      </w:r>
      <w:proofErr w:type="spellEnd"/>
      <w:r w:rsidRPr="00840867">
        <w:rPr>
          <w:lang w:val="en-US"/>
        </w:rPr>
        <w:t xml:space="preserve"> M, van </w:t>
      </w:r>
      <w:proofErr w:type="spellStart"/>
      <w:r w:rsidRPr="00840867">
        <w:rPr>
          <w:lang w:val="en-US"/>
        </w:rPr>
        <w:t>Roosmalen</w:t>
      </w:r>
      <w:proofErr w:type="spellEnd"/>
      <w:r w:rsidRPr="00840867">
        <w:rPr>
          <w:lang w:val="en-US"/>
        </w:rPr>
        <w:t xml:space="preserve"> MJ, </w:t>
      </w:r>
      <w:proofErr w:type="spellStart"/>
      <w:r w:rsidRPr="00840867">
        <w:rPr>
          <w:lang w:val="en-US"/>
        </w:rPr>
        <w:t>Renkens</w:t>
      </w:r>
      <w:proofErr w:type="spellEnd"/>
      <w:r w:rsidRPr="00840867">
        <w:rPr>
          <w:lang w:val="en-US"/>
        </w:rPr>
        <w:t xml:space="preserve"> I, et al. Mapping and phasing of structural variation in patient genomes using nanopore sequencing. Nat </w:t>
      </w:r>
      <w:proofErr w:type="spellStart"/>
      <w:r w:rsidRPr="00840867">
        <w:rPr>
          <w:lang w:val="en-US"/>
        </w:rPr>
        <w:t>Commun</w:t>
      </w:r>
      <w:proofErr w:type="spellEnd"/>
      <w:r w:rsidRPr="00840867">
        <w:rPr>
          <w:lang w:val="en-US"/>
        </w:rPr>
        <w:t>. 2017;8(1):1326.</w:t>
      </w:r>
    </w:p>
    <w:p w14:paraId="7C0742D9" w14:textId="214B8E42" w:rsidR="00840867" w:rsidRPr="00840867" w:rsidRDefault="00840867" w:rsidP="00541E79">
      <w:pPr>
        <w:pStyle w:val="a9"/>
        <w:numPr>
          <w:ilvl w:val="0"/>
          <w:numId w:val="5"/>
        </w:numPr>
        <w:spacing w:line="276" w:lineRule="auto"/>
        <w:jc w:val="both"/>
      </w:pPr>
      <w:r w:rsidRPr="00840867">
        <w:rPr>
          <w:lang w:val="en-US"/>
        </w:rPr>
        <w:t xml:space="preserve">van Dijk FS, </w:t>
      </w:r>
      <w:proofErr w:type="spellStart"/>
      <w:r w:rsidRPr="00840867">
        <w:rPr>
          <w:lang w:val="en-US"/>
        </w:rPr>
        <w:t>Sillence</w:t>
      </w:r>
      <w:proofErr w:type="spellEnd"/>
      <w:r w:rsidRPr="00840867">
        <w:rPr>
          <w:lang w:val="en-US"/>
        </w:rPr>
        <w:t xml:space="preserve"> DO. Osteogenesis imperfecta: clinical diagnosis, nomenclature and severity assessment. </w:t>
      </w:r>
      <w:proofErr w:type="spellStart"/>
      <w:r w:rsidRPr="00840867">
        <w:t>Am</w:t>
      </w:r>
      <w:proofErr w:type="spellEnd"/>
      <w:r w:rsidRPr="00840867">
        <w:t xml:space="preserve"> J </w:t>
      </w:r>
      <w:proofErr w:type="spellStart"/>
      <w:r w:rsidRPr="00840867">
        <w:t>Med</w:t>
      </w:r>
      <w:proofErr w:type="spellEnd"/>
      <w:r w:rsidRPr="00840867">
        <w:t xml:space="preserve"> </w:t>
      </w:r>
      <w:proofErr w:type="spellStart"/>
      <w:r w:rsidRPr="00840867">
        <w:t>Genet</w:t>
      </w:r>
      <w:proofErr w:type="spellEnd"/>
      <w:r w:rsidRPr="00840867">
        <w:t xml:space="preserve"> A. 2014;164(6):1470–1481.</w:t>
      </w:r>
    </w:p>
    <w:p w14:paraId="00AF81FB" w14:textId="77777777" w:rsidR="00917DE2" w:rsidRPr="00840867" w:rsidRDefault="00917DE2" w:rsidP="00840867">
      <w:pPr>
        <w:spacing w:line="276" w:lineRule="auto"/>
      </w:pPr>
    </w:p>
    <w:sectPr w:rsidR="00917DE2" w:rsidRPr="00840867" w:rsidSect="0097148E">
      <w:headerReference w:type="even" r:id="rId8"/>
      <w:headerReference w:type="default" r:id="rId9"/>
      <w:footerReference w:type="even" r:id="rId10"/>
      <w:footerReference w:type="default" r:id="rId11"/>
      <w:pgSz w:w="12240" w:h="15840"/>
      <w:pgMar w:top="1135" w:right="1041" w:bottom="1440" w:left="1440" w:header="426" w:footer="537" w:gutter="0"/>
      <w:pgNumType w:start="92"/>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D53B47" w14:textId="77777777" w:rsidR="00541E79" w:rsidRDefault="00541E79" w:rsidP="005417BE">
      <w:r>
        <w:separator/>
      </w:r>
    </w:p>
  </w:endnote>
  <w:endnote w:type="continuationSeparator" w:id="0">
    <w:p w14:paraId="4DF9F9C5" w14:textId="77777777" w:rsidR="00541E79" w:rsidRDefault="00541E79" w:rsidP="005417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00"/>
    <w:family w:val="swiss"/>
    <w:pitch w:val="variable"/>
    <w:sig w:usb0="E4002EFF" w:usb1="C000E47F" w:usb2="00000009" w:usb3="00000000" w:csb0="000001FF" w:csb1="00000000"/>
  </w:font>
  <w:font w:name="TimesNewRoman">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ans-serif">
    <w:altName w:val="Segoe Print"/>
    <w:charset w:val="00"/>
    <w:family w:val="auto"/>
    <w:pitch w:val="default"/>
    <w:sig w:usb0="00000000" w:usb1="00000000" w:usb2="00000000"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79037110"/>
      <w:docPartObj>
        <w:docPartGallery w:val="Page Numbers (Bottom of Page)"/>
        <w:docPartUnique/>
      </w:docPartObj>
    </w:sdtPr>
    <w:sdtEndPr/>
    <w:sdtContent>
      <w:p w14:paraId="7B0CEFCF" w14:textId="7A408408" w:rsidR="00005566" w:rsidRDefault="00005566">
        <w:pPr>
          <w:pStyle w:val="a6"/>
          <w:jc w:val="center"/>
        </w:pPr>
        <w:r>
          <w:fldChar w:fldCharType="begin"/>
        </w:r>
        <w:r>
          <w:instrText>PAGE   \* MERGEFORMAT</w:instrText>
        </w:r>
        <w:r>
          <w:fldChar w:fldCharType="separate"/>
        </w:r>
        <w:r w:rsidR="00DB228D" w:rsidRPr="00DB228D">
          <w:rPr>
            <w:noProof/>
          </w:rPr>
          <w:t>100</w:t>
        </w:r>
        <w:r>
          <w:fldChar w:fldCharType="end"/>
        </w:r>
      </w:p>
    </w:sdtContent>
  </w:sdt>
  <w:p w14:paraId="07F15E89" w14:textId="547CCFBA" w:rsidR="00DC3C59" w:rsidRPr="006D0C2A" w:rsidRDefault="00DC3C59" w:rsidP="00DC3C59">
    <w:pPr>
      <w:pStyle w:val="a6"/>
      <w:rPr>
        <w:lang w:val="en-US"/>
      </w:rPr>
    </w:pPr>
    <w:r w:rsidRPr="00FA34AC">
      <w:rPr>
        <w:color w:val="888888"/>
        <w:shd w:val="clear" w:color="auto" w:fill="F4F6F8"/>
      </w:rPr>
      <w:t xml:space="preserve">© </w:t>
    </w:r>
    <w:hyperlink r:id="rId1" w:history="1">
      <w:r w:rsidRPr="006443BB">
        <w:rPr>
          <w:rStyle w:val="ac"/>
        </w:rPr>
        <w:t>HealthWay.uz</w:t>
      </w:r>
    </w:hyperlink>
    <w:r w:rsidRPr="00FA34AC">
      <w:t xml:space="preserve"> 202</w:t>
    </w:r>
    <w:r w:rsidR="00320F05">
      <w:rPr>
        <w:lang w:val="en-US"/>
      </w:rPr>
      <w:t>6</w:t>
    </w:r>
    <w:r w:rsidRPr="00FA34AC">
      <w:t xml:space="preserve"> Т</w:t>
    </w:r>
    <w:r w:rsidR="00832D4C">
      <w:t>2</w:t>
    </w:r>
    <w:r w:rsidRPr="00FA34AC">
      <w:t xml:space="preserve"> №</w:t>
    </w:r>
    <w:r w:rsidR="006D0C2A">
      <w:rPr>
        <w:lang w:val="en-US"/>
      </w:rPr>
      <w:t>4</w:t>
    </w:r>
  </w:p>
  <w:p w14:paraId="6BF01CD4" w14:textId="22B0FDFF" w:rsidR="005417BE" w:rsidRPr="00FA34AC" w:rsidRDefault="005417BE">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5533362"/>
      <w:docPartObj>
        <w:docPartGallery w:val="Page Numbers (Bottom of Page)"/>
        <w:docPartUnique/>
      </w:docPartObj>
    </w:sdtPr>
    <w:sdtEndPr/>
    <w:sdtContent>
      <w:p w14:paraId="30E9486B" w14:textId="146C4A41" w:rsidR="00DC3C59" w:rsidRDefault="00DC3C59">
        <w:pPr>
          <w:pStyle w:val="a6"/>
          <w:jc w:val="center"/>
        </w:pPr>
        <w:r>
          <w:fldChar w:fldCharType="begin"/>
        </w:r>
        <w:r>
          <w:instrText>PAGE   \* MERGEFORMAT</w:instrText>
        </w:r>
        <w:r>
          <w:fldChar w:fldCharType="separate"/>
        </w:r>
        <w:r w:rsidR="00DB228D" w:rsidRPr="00DB228D">
          <w:rPr>
            <w:noProof/>
          </w:rPr>
          <w:t>99</w:t>
        </w:r>
        <w:r>
          <w:fldChar w:fldCharType="end"/>
        </w:r>
      </w:p>
      <w:p w14:paraId="291B1C19" w14:textId="0EE56B86" w:rsidR="00DC3C59" w:rsidRPr="00DC3C59" w:rsidRDefault="00DC3C59" w:rsidP="00DC3C59">
        <w:pPr>
          <w:pStyle w:val="a6"/>
          <w:jc w:val="right"/>
        </w:pPr>
        <w:r w:rsidRPr="00FA34AC">
          <w:rPr>
            <w:color w:val="888888"/>
            <w:shd w:val="clear" w:color="auto" w:fill="F4F6F8"/>
          </w:rPr>
          <w:t xml:space="preserve">© </w:t>
        </w:r>
        <w:hyperlink r:id="rId1" w:history="1">
          <w:r w:rsidRPr="006443BB">
            <w:rPr>
              <w:rStyle w:val="ac"/>
            </w:rPr>
            <w:t>HealthWay.uz</w:t>
          </w:r>
        </w:hyperlink>
        <w:r w:rsidRPr="00FA34AC">
          <w:t xml:space="preserve"> 202</w:t>
        </w:r>
        <w:r w:rsidR="00320F05">
          <w:rPr>
            <w:lang w:val="en-US"/>
          </w:rPr>
          <w:t>6</w:t>
        </w:r>
        <w:r w:rsidRPr="00FA34AC">
          <w:t xml:space="preserve"> </w:t>
        </w:r>
        <w:r>
          <w:t>Vol.</w:t>
        </w:r>
        <w:r w:rsidR="00832D4C">
          <w:t>2</w:t>
        </w:r>
        <w:r w:rsidRPr="00FA34AC">
          <w:t xml:space="preserve"> №</w:t>
        </w:r>
        <w:r w:rsidR="006D0C2A">
          <w:rPr>
            <w:lang w:val="en-US"/>
          </w:rPr>
          <w:t>4</w:t>
        </w:r>
      </w:p>
    </w:sdtContent>
  </w:sdt>
  <w:p w14:paraId="02F1DAC2" w14:textId="144C58BE" w:rsidR="005417BE" w:rsidRPr="00DC3C59" w:rsidRDefault="005417BE" w:rsidP="00DC3C59">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8EEE2D" w14:textId="77777777" w:rsidR="00541E79" w:rsidRDefault="00541E79" w:rsidP="005417BE">
      <w:r>
        <w:separator/>
      </w:r>
    </w:p>
  </w:footnote>
  <w:footnote w:type="continuationSeparator" w:id="0">
    <w:p w14:paraId="580FC955" w14:textId="77777777" w:rsidR="00541E79" w:rsidRDefault="00541E79" w:rsidP="005417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207264" w14:textId="3A988E78" w:rsidR="005417BE" w:rsidRPr="00BA3C63" w:rsidRDefault="005417BE">
    <w:pPr>
      <w:pStyle w:val="a4"/>
      <w:rPr>
        <w:i/>
        <w:iCs/>
        <w:lang w:val="en-US"/>
      </w:rPr>
    </w:pPr>
    <w:proofErr w:type="spellStart"/>
    <w:r w:rsidRPr="00BA3C63">
      <w:rPr>
        <w:i/>
        <w:iCs/>
        <w:lang w:val="en-US"/>
      </w:rPr>
      <w:t>HealthWay</w:t>
    </w:r>
    <w:proofErr w:type="spellEnd"/>
    <w:r w:rsidRPr="00BA3C63">
      <w:rPr>
        <w:i/>
        <w:iCs/>
        <w:lang w:val="en-US"/>
      </w:rPr>
      <w:t xml:space="preserve">: </w:t>
    </w:r>
    <w:proofErr w:type="spellStart"/>
    <w:r w:rsidRPr="00BA3C63">
      <w:rPr>
        <w:i/>
        <w:iCs/>
        <w:lang w:val="en-US"/>
      </w:rPr>
      <w:t>Ilmiy-amaliy</w:t>
    </w:r>
    <w:proofErr w:type="spellEnd"/>
    <w:r w:rsidRPr="00BA3C63">
      <w:rPr>
        <w:i/>
        <w:iCs/>
        <w:lang w:val="en-US"/>
      </w:rPr>
      <w:t xml:space="preserve"> </w:t>
    </w:r>
    <w:proofErr w:type="spellStart"/>
    <w:r w:rsidRPr="00BA3C63">
      <w:rPr>
        <w:i/>
        <w:iCs/>
        <w:lang w:val="en-US"/>
      </w:rPr>
      <w:t>tibbiyot</w:t>
    </w:r>
    <w:proofErr w:type="spellEnd"/>
    <w:r w:rsidRPr="00BA3C63">
      <w:rPr>
        <w:i/>
        <w:iCs/>
        <w:lang w:val="en-US"/>
      </w:rPr>
      <w:t xml:space="preserve"> </w:t>
    </w:r>
    <w:proofErr w:type="spellStart"/>
    <w:r w:rsidRPr="00BA3C63">
      <w:rPr>
        <w:i/>
        <w:iCs/>
        <w:lang w:val="en-US"/>
      </w:rPr>
      <w:t>jurnali</w:t>
    </w:r>
    <w:proofErr w:type="spellEnd"/>
    <w:r w:rsidR="00313996" w:rsidRPr="00BA3C63">
      <w:rPr>
        <w:i/>
        <w:iCs/>
        <w:lang w:val="en-US"/>
      </w:rPr>
      <w:t xml:space="preserve"> ISSN: 3093-8627</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E9BEC5" w14:textId="0A6067DC" w:rsidR="005417BE" w:rsidRPr="00BA3C63" w:rsidRDefault="00DC3C59" w:rsidP="00DC3C59">
    <w:pPr>
      <w:pStyle w:val="a4"/>
      <w:jc w:val="right"/>
      <w:rPr>
        <w:lang w:val="en-US"/>
      </w:rPr>
    </w:pPr>
    <w:proofErr w:type="spellStart"/>
    <w:r w:rsidRPr="00BA3C63">
      <w:rPr>
        <w:i/>
        <w:iCs/>
        <w:lang w:val="en-US"/>
      </w:rPr>
      <w:t>HealthWay</w:t>
    </w:r>
    <w:proofErr w:type="spellEnd"/>
    <w:r w:rsidRPr="00BA3C63">
      <w:rPr>
        <w:i/>
        <w:iCs/>
        <w:lang w:val="en-US"/>
      </w:rPr>
      <w:t>: Scientific and Practical Medical Journal</w:t>
    </w:r>
    <w:r w:rsidR="00313996" w:rsidRPr="00BA3C63">
      <w:rPr>
        <w:i/>
        <w:iCs/>
        <w:lang w:val="en-US"/>
      </w:rPr>
      <w:t xml:space="preserve"> ISSN: 3093-8627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B7E69422"/>
    <w:lvl w:ilvl="0">
      <w:start w:val="1"/>
      <w:numFmt w:val="decimal"/>
      <w:pStyle w:val="a"/>
      <w:lvlText w:val="%1."/>
      <w:lvlJc w:val="left"/>
      <w:pPr>
        <w:tabs>
          <w:tab w:val="num" w:pos="360"/>
        </w:tabs>
        <w:ind w:left="360" w:hanging="360"/>
      </w:pPr>
      <w:rPr>
        <w:lang w:val="en-US"/>
      </w:rPr>
    </w:lvl>
  </w:abstractNum>
  <w:abstractNum w:abstractNumId="1" w15:restartNumberingAfterBreak="0">
    <w:nsid w:val="0F125E8D"/>
    <w:multiLevelType w:val="hybridMultilevel"/>
    <w:tmpl w:val="06426A1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399950C3"/>
    <w:multiLevelType w:val="hybridMultilevel"/>
    <w:tmpl w:val="35CADE2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AED543E"/>
    <w:multiLevelType w:val="hybridMultilevel"/>
    <w:tmpl w:val="124E9E34"/>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15:restartNumberingAfterBreak="0">
    <w:nsid w:val="78227CCB"/>
    <w:multiLevelType w:val="hybridMultilevel"/>
    <w:tmpl w:val="F8FC87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2"/>
  </w:num>
  <w:num w:numId="3">
    <w:abstractNumId w:val="1"/>
  </w:num>
  <w:num w:numId="4">
    <w:abstractNumId w:val="4"/>
  </w:num>
  <w:num w:numId="5">
    <w:abstractNumId w:val="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A3C"/>
    <w:rsid w:val="00005566"/>
    <w:rsid w:val="00014FD2"/>
    <w:rsid w:val="00023547"/>
    <w:rsid w:val="00027F2D"/>
    <w:rsid w:val="000332FB"/>
    <w:rsid w:val="00041476"/>
    <w:rsid w:val="0007077E"/>
    <w:rsid w:val="00071892"/>
    <w:rsid w:val="00085251"/>
    <w:rsid w:val="000B5BCB"/>
    <w:rsid w:val="000C7F99"/>
    <w:rsid w:val="000D14FF"/>
    <w:rsid w:val="000F2E87"/>
    <w:rsid w:val="000F7326"/>
    <w:rsid w:val="00107A3C"/>
    <w:rsid w:val="001249F5"/>
    <w:rsid w:val="00124A1D"/>
    <w:rsid w:val="00130C15"/>
    <w:rsid w:val="001506D0"/>
    <w:rsid w:val="00155303"/>
    <w:rsid w:val="00177D03"/>
    <w:rsid w:val="00181340"/>
    <w:rsid w:val="001869EB"/>
    <w:rsid w:val="001B53F3"/>
    <w:rsid w:val="001D7AB0"/>
    <w:rsid w:val="001E2DC5"/>
    <w:rsid w:val="001F2C3A"/>
    <w:rsid w:val="001F6A3D"/>
    <w:rsid w:val="002068BA"/>
    <w:rsid w:val="00210E66"/>
    <w:rsid w:val="00216246"/>
    <w:rsid w:val="002465C4"/>
    <w:rsid w:val="00246CA2"/>
    <w:rsid w:val="00254E59"/>
    <w:rsid w:val="0027114B"/>
    <w:rsid w:val="00277BE9"/>
    <w:rsid w:val="00285ECF"/>
    <w:rsid w:val="002A0EEA"/>
    <w:rsid w:val="002B2F4A"/>
    <w:rsid w:val="002B77AD"/>
    <w:rsid w:val="002D020D"/>
    <w:rsid w:val="00301D8E"/>
    <w:rsid w:val="00310E88"/>
    <w:rsid w:val="00313996"/>
    <w:rsid w:val="00320F05"/>
    <w:rsid w:val="003309BA"/>
    <w:rsid w:val="00362261"/>
    <w:rsid w:val="003636CD"/>
    <w:rsid w:val="0036779A"/>
    <w:rsid w:val="00375CB9"/>
    <w:rsid w:val="00382631"/>
    <w:rsid w:val="00386046"/>
    <w:rsid w:val="003905C0"/>
    <w:rsid w:val="003928C6"/>
    <w:rsid w:val="003B119D"/>
    <w:rsid w:val="003B3A5E"/>
    <w:rsid w:val="003E0B28"/>
    <w:rsid w:val="003F17C1"/>
    <w:rsid w:val="0040692E"/>
    <w:rsid w:val="00432E7E"/>
    <w:rsid w:val="00452182"/>
    <w:rsid w:val="0047033F"/>
    <w:rsid w:val="004C7A68"/>
    <w:rsid w:val="004E5E2E"/>
    <w:rsid w:val="00507DBC"/>
    <w:rsid w:val="0052168C"/>
    <w:rsid w:val="0052676F"/>
    <w:rsid w:val="00532599"/>
    <w:rsid w:val="005417BE"/>
    <w:rsid w:val="00541E79"/>
    <w:rsid w:val="00543EBB"/>
    <w:rsid w:val="00546F51"/>
    <w:rsid w:val="00557C0E"/>
    <w:rsid w:val="00566A5C"/>
    <w:rsid w:val="0057671F"/>
    <w:rsid w:val="00580722"/>
    <w:rsid w:val="00594071"/>
    <w:rsid w:val="005B4E93"/>
    <w:rsid w:val="005E6269"/>
    <w:rsid w:val="005F485E"/>
    <w:rsid w:val="005F6C08"/>
    <w:rsid w:val="00614FDA"/>
    <w:rsid w:val="00624671"/>
    <w:rsid w:val="00627697"/>
    <w:rsid w:val="00632679"/>
    <w:rsid w:val="00634512"/>
    <w:rsid w:val="00637765"/>
    <w:rsid w:val="006443BB"/>
    <w:rsid w:val="00646A02"/>
    <w:rsid w:val="00653C26"/>
    <w:rsid w:val="00660D2D"/>
    <w:rsid w:val="00664BFB"/>
    <w:rsid w:val="00691F25"/>
    <w:rsid w:val="006922AF"/>
    <w:rsid w:val="00695010"/>
    <w:rsid w:val="006C104B"/>
    <w:rsid w:val="006C2724"/>
    <w:rsid w:val="006D0C2A"/>
    <w:rsid w:val="006D1641"/>
    <w:rsid w:val="006E1F12"/>
    <w:rsid w:val="006F453D"/>
    <w:rsid w:val="00701B18"/>
    <w:rsid w:val="007021D5"/>
    <w:rsid w:val="00702B33"/>
    <w:rsid w:val="00717EA6"/>
    <w:rsid w:val="00735A65"/>
    <w:rsid w:val="0075285F"/>
    <w:rsid w:val="007805BA"/>
    <w:rsid w:val="00784BF3"/>
    <w:rsid w:val="00795832"/>
    <w:rsid w:val="007A430C"/>
    <w:rsid w:val="007B721D"/>
    <w:rsid w:val="007E2ABB"/>
    <w:rsid w:val="007E444B"/>
    <w:rsid w:val="007F31E5"/>
    <w:rsid w:val="00821AC8"/>
    <w:rsid w:val="00823D48"/>
    <w:rsid w:val="00832D4C"/>
    <w:rsid w:val="00833731"/>
    <w:rsid w:val="008367F9"/>
    <w:rsid w:val="00840867"/>
    <w:rsid w:val="008609A3"/>
    <w:rsid w:val="008665EA"/>
    <w:rsid w:val="00872BC7"/>
    <w:rsid w:val="00883149"/>
    <w:rsid w:val="008A4494"/>
    <w:rsid w:val="008B2D91"/>
    <w:rsid w:val="008B3013"/>
    <w:rsid w:val="008C0335"/>
    <w:rsid w:val="008D3514"/>
    <w:rsid w:val="008E3781"/>
    <w:rsid w:val="008F208F"/>
    <w:rsid w:val="008F7382"/>
    <w:rsid w:val="009132C9"/>
    <w:rsid w:val="00914B95"/>
    <w:rsid w:val="00917DE2"/>
    <w:rsid w:val="00930B78"/>
    <w:rsid w:val="0094199A"/>
    <w:rsid w:val="00943CFB"/>
    <w:rsid w:val="00955767"/>
    <w:rsid w:val="00965B93"/>
    <w:rsid w:val="0097148E"/>
    <w:rsid w:val="009844EF"/>
    <w:rsid w:val="009B251C"/>
    <w:rsid w:val="009C5E08"/>
    <w:rsid w:val="009D399A"/>
    <w:rsid w:val="009E744F"/>
    <w:rsid w:val="009F587B"/>
    <w:rsid w:val="00A060A4"/>
    <w:rsid w:val="00A2653E"/>
    <w:rsid w:val="00A32EF5"/>
    <w:rsid w:val="00A3378C"/>
    <w:rsid w:val="00A41571"/>
    <w:rsid w:val="00A46621"/>
    <w:rsid w:val="00A470C7"/>
    <w:rsid w:val="00A564FE"/>
    <w:rsid w:val="00A83076"/>
    <w:rsid w:val="00AC16FA"/>
    <w:rsid w:val="00AC4284"/>
    <w:rsid w:val="00AC66EE"/>
    <w:rsid w:val="00AD2412"/>
    <w:rsid w:val="00AE7F74"/>
    <w:rsid w:val="00AF001D"/>
    <w:rsid w:val="00B17E6B"/>
    <w:rsid w:val="00B2121F"/>
    <w:rsid w:val="00B52C4E"/>
    <w:rsid w:val="00B67D79"/>
    <w:rsid w:val="00B70F0D"/>
    <w:rsid w:val="00B91A68"/>
    <w:rsid w:val="00BA3C63"/>
    <w:rsid w:val="00BC6062"/>
    <w:rsid w:val="00BD4625"/>
    <w:rsid w:val="00BF627B"/>
    <w:rsid w:val="00C05EA4"/>
    <w:rsid w:val="00C12A11"/>
    <w:rsid w:val="00C140F3"/>
    <w:rsid w:val="00C32F6A"/>
    <w:rsid w:val="00C3393A"/>
    <w:rsid w:val="00C359C3"/>
    <w:rsid w:val="00C36D27"/>
    <w:rsid w:val="00C5183C"/>
    <w:rsid w:val="00C537BF"/>
    <w:rsid w:val="00C543AE"/>
    <w:rsid w:val="00C718A6"/>
    <w:rsid w:val="00C74A8D"/>
    <w:rsid w:val="00C7792D"/>
    <w:rsid w:val="00C9668C"/>
    <w:rsid w:val="00CC4D9F"/>
    <w:rsid w:val="00CE06E5"/>
    <w:rsid w:val="00CE5F8A"/>
    <w:rsid w:val="00CF57FD"/>
    <w:rsid w:val="00D21F9D"/>
    <w:rsid w:val="00D30CBE"/>
    <w:rsid w:val="00D36733"/>
    <w:rsid w:val="00D414DE"/>
    <w:rsid w:val="00D45858"/>
    <w:rsid w:val="00D54563"/>
    <w:rsid w:val="00D56942"/>
    <w:rsid w:val="00D7177D"/>
    <w:rsid w:val="00D904FB"/>
    <w:rsid w:val="00D90F73"/>
    <w:rsid w:val="00DA7C48"/>
    <w:rsid w:val="00DB228D"/>
    <w:rsid w:val="00DC3C59"/>
    <w:rsid w:val="00DD1016"/>
    <w:rsid w:val="00DE2BDE"/>
    <w:rsid w:val="00DE3F99"/>
    <w:rsid w:val="00E26DE3"/>
    <w:rsid w:val="00E313EE"/>
    <w:rsid w:val="00E34A3B"/>
    <w:rsid w:val="00E376DA"/>
    <w:rsid w:val="00E40BE6"/>
    <w:rsid w:val="00E47AE1"/>
    <w:rsid w:val="00E5347A"/>
    <w:rsid w:val="00E81D40"/>
    <w:rsid w:val="00E87181"/>
    <w:rsid w:val="00E92B6B"/>
    <w:rsid w:val="00EC0EB3"/>
    <w:rsid w:val="00EE4705"/>
    <w:rsid w:val="00EF15C9"/>
    <w:rsid w:val="00EF26BA"/>
    <w:rsid w:val="00EF6DB1"/>
    <w:rsid w:val="00F02F7D"/>
    <w:rsid w:val="00F11BC6"/>
    <w:rsid w:val="00F11F01"/>
    <w:rsid w:val="00F16FA5"/>
    <w:rsid w:val="00F21103"/>
    <w:rsid w:val="00F41D65"/>
    <w:rsid w:val="00F47DC9"/>
    <w:rsid w:val="00F47EE2"/>
    <w:rsid w:val="00F50B95"/>
    <w:rsid w:val="00F52ADE"/>
    <w:rsid w:val="00F62B0A"/>
    <w:rsid w:val="00FA34AC"/>
    <w:rsid w:val="00FA509F"/>
    <w:rsid w:val="00FA7017"/>
    <w:rsid w:val="00FB5095"/>
    <w:rsid w:val="00FD6293"/>
    <w:rsid w:val="00FE2D32"/>
    <w:rsid w:val="00FF29F8"/>
    <w:rsid w:val="00FF3995"/>
    <w:rsid w:val="00FF50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4D53779"/>
  <w15:chartTrackingRefBased/>
  <w15:docId w15:val="{BC48E2D7-7DA0-4E78-9D60-074529A716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452182"/>
    <w:pPr>
      <w:spacing w:after="0" w:line="240" w:lineRule="auto"/>
    </w:pPr>
    <w:rPr>
      <w:rFonts w:ascii="Times New Roman" w:eastAsia="Times New Roman" w:hAnsi="Times New Roman" w:cs="Times New Roman"/>
      <w:sz w:val="24"/>
      <w:szCs w:val="24"/>
      <w:lang w:val="ru-RU" w:eastAsia="ru-RU"/>
    </w:rPr>
  </w:style>
  <w:style w:type="paragraph" w:styleId="1">
    <w:name w:val="heading 1"/>
    <w:basedOn w:val="a0"/>
    <w:link w:val="10"/>
    <w:uiPriority w:val="9"/>
    <w:qFormat/>
    <w:rsid w:val="00D56942"/>
    <w:pPr>
      <w:spacing w:before="100" w:beforeAutospacing="1" w:after="100" w:afterAutospacing="1"/>
      <w:outlineLvl w:val="0"/>
    </w:pPr>
    <w:rPr>
      <w:b/>
      <w:bCs/>
      <w:kern w:val="36"/>
      <w:sz w:val="48"/>
      <w:szCs w:val="48"/>
    </w:rPr>
  </w:style>
  <w:style w:type="paragraph" w:styleId="2">
    <w:name w:val="heading 2"/>
    <w:basedOn w:val="a0"/>
    <w:link w:val="20"/>
    <w:uiPriority w:val="9"/>
    <w:qFormat/>
    <w:rsid w:val="00D56942"/>
    <w:pPr>
      <w:spacing w:before="100" w:beforeAutospacing="1" w:after="100" w:afterAutospacing="1"/>
      <w:outlineLvl w:val="1"/>
    </w:pPr>
    <w:rPr>
      <w:b/>
      <w:bCs/>
      <w:sz w:val="36"/>
      <w:szCs w:val="36"/>
    </w:rPr>
  </w:style>
  <w:style w:type="paragraph" w:styleId="3">
    <w:name w:val="heading 3"/>
    <w:basedOn w:val="a0"/>
    <w:next w:val="a0"/>
    <w:link w:val="30"/>
    <w:uiPriority w:val="9"/>
    <w:unhideWhenUsed/>
    <w:qFormat/>
    <w:rsid w:val="00B17E6B"/>
    <w:pPr>
      <w:keepNext/>
      <w:spacing w:before="240" w:after="60" w:line="256" w:lineRule="auto"/>
      <w:outlineLvl w:val="2"/>
    </w:pPr>
    <w:rPr>
      <w:rFonts w:ascii="Calibri Light" w:hAnsi="Calibri Light"/>
      <w:b/>
      <w:bCs/>
      <w:sz w:val="26"/>
      <w:szCs w:val="26"/>
      <w:lang w:eastAsia="ko-KR"/>
    </w:rPr>
  </w:style>
  <w:style w:type="paragraph" w:styleId="4">
    <w:name w:val="heading 4"/>
    <w:basedOn w:val="a0"/>
    <w:next w:val="a0"/>
    <w:link w:val="40"/>
    <w:uiPriority w:val="9"/>
    <w:unhideWhenUsed/>
    <w:qFormat/>
    <w:rsid w:val="00D56942"/>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nhideWhenUsed/>
    <w:rsid w:val="005417BE"/>
    <w:pPr>
      <w:tabs>
        <w:tab w:val="center" w:pos="4680"/>
        <w:tab w:val="right" w:pos="9360"/>
      </w:tabs>
    </w:pPr>
  </w:style>
  <w:style w:type="character" w:customStyle="1" w:styleId="a5">
    <w:name w:val="Верхний колонтитул Знак"/>
    <w:basedOn w:val="a1"/>
    <w:link w:val="a4"/>
    <w:rsid w:val="005417BE"/>
  </w:style>
  <w:style w:type="paragraph" w:styleId="a6">
    <w:name w:val="footer"/>
    <w:basedOn w:val="a0"/>
    <w:link w:val="a7"/>
    <w:unhideWhenUsed/>
    <w:rsid w:val="005417BE"/>
    <w:pPr>
      <w:tabs>
        <w:tab w:val="center" w:pos="4680"/>
        <w:tab w:val="right" w:pos="9360"/>
      </w:tabs>
    </w:pPr>
  </w:style>
  <w:style w:type="character" w:customStyle="1" w:styleId="a7">
    <w:name w:val="Нижний колонтитул Знак"/>
    <w:basedOn w:val="a1"/>
    <w:link w:val="a6"/>
    <w:rsid w:val="005417BE"/>
  </w:style>
  <w:style w:type="paragraph" w:styleId="a8">
    <w:name w:val="No Spacing"/>
    <w:uiPriority w:val="1"/>
    <w:qFormat/>
    <w:rsid w:val="00DC3C59"/>
    <w:pPr>
      <w:widowControl w:val="0"/>
      <w:autoSpaceDE w:val="0"/>
      <w:autoSpaceDN w:val="0"/>
      <w:adjustRightInd w:val="0"/>
      <w:spacing w:after="0" w:line="240" w:lineRule="auto"/>
    </w:pPr>
    <w:rPr>
      <w:rFonts w:ascii="Times New Roman" w:eastAsia="Times New Roman" w:hAnsi="Times New Roman" w:cs="Times New Roman"/>
      <w:sz w:val="20"/>
      <w:szCs w:val="20"/>
      <w:lang w:val="ru-RU" w:eastAsia="ru-RU"/>
    </w:rPr>
  </w:style>
  <w:style w:type="paragraph" w:styleId="a9">
    <w:name w:val="List Paragraph"/>
    <w:aliases w:val="List Paragraph1,Table/Figure Heading,En tête 1,List Paragraph (numbered (a)),Lapis Bulleted List,Dot pt,F5 List Paragraph,No Spacing1,List Paragraph Char Char Char,Indicator Text,Numbered Para 1,Bullet 1,List Paragraph12,Bullet Points,L"/>
    <w:basedOn w:val="a0"/>
    <w:link w:val="aa"/>
    <w:uiPriority w:val="34"/>
    <w:qFormat/>
    <w:rsid w:val="00DC3C59"/>
    <w:pPr>
      <w:ind w:left="720"/>
      <w:contextualSpacing/>
    </w:pPr>
  </w:style>
  <w:style w:type="table" w:styleId="ab">
    <w:name w:val="Table Grid"/>
    <w:basedOn w:val="a2"/>
    <w:uiPriority w:val="59"/>
    <w:rsid w:val="008609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ading-8">
    <w:name w:val="leading-8"/>
    <w:basedOn w:val="a0"/>
    <w:rsid w:val="008609A3"/>
    <w:pPr>
      <w:spacing w:before="100" w:beforeAutospacing="1" w:after="100" w:afterAutospacing="1"/>
    </w:pPr>
  </w:style>
  <w:style w:type="character" w:styleId="ac">
    <w:name w:val="Hyperlink"/>
    <w:basedOn w:val="a1"/>
    <w:uiPriority w:val="99"/>
    <w:unhideWhenUsed/>
    <w:rsid w:val="008609A3"/>
    <w:rPr>
      <w:color w:val="0563C1" w:themeColor="hyperlink"/>
      <w:u w:val="single"/>
    </w:rPr>
  </w:style>
  <w:style w:type="character" w:customStyle="1" w:styleId="11">
    <w:name w:val="Неразрешенное упоминание1"/>
    <w:basedOn w:val="a1"/>
    <w:uiPriority w:val="99"/>
    <w:semiHidden/>
    <w:unhideWhenUsed/>
    <w:rsid w:val="008609A3"/>
    <w:rPr>
      <w:color w:val="605E5C"/>
      <w:shd w:val="clear" w:color="auto" w:fill="E1DFDD"/>
    </w:rPr>
  </w:style>
  <w:style w:type="character" w:customStyle="1" w:styleId="10">
    <w:name w:val="Заголовок 1 Знак"/>
    <w:basedOn w:val="a1"/>
    <w:link w:val="1"/>
    <w:uiPriority w:val="9"/>
    <w:rsid w:val="00D56942"/>
    <w:rPr>
      <w:rFonts w:ascii="Times New Roman" w:eastAsia="Times New Roman" w:hAnsi="Times New Roman" w:cs="Times New Roman"/>
      <w:b/>
      <w:bCs/>
      <w:kern w:val="36"/>
      <w:sz w:val="48"/>
      <w:szCs w:val="48"/>
      <w:lang w:val="ru-RU" w:eastAsia="ru-RU"/>
    </w:rPr>
  </w:style>
  <w:style w:type="character" w:customStyle="1" w:styleId="20">
    <w:name w:val="Заголовок 2 Знак"/>
    <w:basedOn w:val="a1"/>
    <w:link w:val="2"/>
    <w:uiPriority w:val="9"/>
    <w:rsid w:val="00D56942"/>
    <w:rPr>
      <w:rFonts w:ascii="Times New Roman" w:eastAsia="Times New Roman" w:hAnsi="Times New Roman" w:cs="Times New Roman"/>
      <w:b/>
      <w:bCs/>
      <w:sz w:val="36"/>
      <w:szCs w:val="36"/>
      <w:lang w:val="ru-RU" w:eastAsia="ru-RU"/>
    </w:rPr>
  </w:style>
  <w:style w:type="character" w:customStyle="1" w:styleId="40">
    <w:name w:val="Заголовок 4 Знак"/>
    <w:basedOn w:val="a1"/>
    <w:link w:val="4"/>
    <w:uiPriority w:val="9"/>
    <w:rsid w:val="00D56942"/>
    <w:rPr>
      <w:rFonts w:asciiTheme="majorHAnsi" w:eastAsiaTheme="majorEastAsia" w:hAnsiTheme="majorHAnsi" w:cstheme="majorBidi"/>
      <w:i/>
      <w:iCs/>
      <w:color w:val="2F5496" w:themeColor="accent1" w:themeShade="BF"/>
      <w:lang w:val="ru-RU"/>
    </w:rPr>
  </w:style>
  <w:style w:type="paragraph" w:styleId="ad">
    <w:name w:val="Normal (Web)"/>
    <w:basedOn w:val="a0"/>
    <w:uiPriority w:val="99"/>
    <w:unhideWhenUsed/>
    <w:qFormat/>
    <w:rsid w:val="00D56942"/>
    <w:pPr>
      <w:spacing w:before="100" w:beforeAutospacing="1" w:after="100" w:afterAutospacing="1"/>
    </w:pPr>
  </w:style>
  <w:style w:type="character" w:styleId="ae">
    <w:name w:val="Strong"/>
    <w:basedOn w:val="a1"/>
    <w:uiPriority w:val="22"/>
    <w:qFormat/>
    <w:rsid w:val="00D56942"/>
    <w:rPr>
      <w:b/>
      <w:bCs/>
    </w:rPr>
  </w:style>
  <w:style w:type="paragraph" w:styleId="HTML">
    <w:name w:val="HTML Preformatted"/>
    <w:basedOn w:val="a0"/>
    <w:link w:val="HTML0"/>
    <w:uiPriority w:val="99"/>
    <w:unhideWhenUsed/>
    <w:rsid w:val="00D569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1"/>
    <w:link w:val="HTML"/>
    <w:uiPriority w:val="99"/>
    <w:rsid w:val="00D56942"/>
    <w:rPr>
      <w:rFonts w:ascii="Courier New" w:eastAsia="Times New Roman" w:hAnsi="Courier New" w:cs="Courier New"/>
      <w:sz w:val="20"/>
      <w:szCs w:val="20"/>
      <w:lang w:val="ru-RU" w:eastAsia="ru-RU"/>
    </w:rPr>
  </w:style>
  <w:style w:type="character" w:styleId="HTML1">
    <w:name w:val="HTML Code"/>
    <w:basedOn w:val="a1"/>
    <w:uiPriority w:val="99"/>
    <w:semiHidden/>
    <w:unhideWhenUsed/>
    <w:rsid w:val="00D56942"/>
    <w:rPr>
      <w:rFonts w:ascii="Courier New" w:eastAsia="Times New Roman" w:hAnsi="Courier New" w:cs="Courier New"/>
      <w:sz w:val="20"/>
      <w:szCs w:val="20"/>
    </w:rPr>
  </w:style>
  <w:style w:type="character" w:customStyle="1" w:styleId="aa">
    <w:name w:val="Абзац списка Знак"/>
    <w:aliases w:val="List Paragraph1 Знак,Table/Figure Heading Знак,En tête 1 Знак,List Paragraph (numbered (a)) Знак,Lapis Bulleted List Знак,Dot pt Знак,F5 List Paragraph Знак,No Spacing1 Знак,List Paragraph Char Char Char Знак,Indicator Text Знак,L Знак"/>
    <w:link w:val="a9"/>
    <w:uiPriority w:val="34"/>
    <w:qFormat/>
    <w:rsid w:val="00D56942"/>
    <w:rPr>
      <w:lang w:val="ru-RU"/>
    </w:rPr>
  </w:style>
  <w:style w:type="paragraph" w:styleId="af">
    <w:name w:val="Body Text"/>
    <w:basedOn w:val="a0"/>
    <w:link w:val="af0"/>
    <w:uiPriority w:val="1"/>
    <w:qFormat/>
    <w:rsid w:val="00313996"/>
    <w:pPr>
      <w:widowControl w:val="0"/>
      <w:autoSpaceDE w:val="0"/>
      <w:autoSpaceDN w:val="0"/>
      <w:ind w:left="426"/>
      <w:jc w:val="both"/>
    </w:pPr>
    <w:rPr>
      <w:sz w:val="28"/>
      <w:szCs w:val="28"/>
    </w:rPr>
  </w:style>
  <w:style w:type="character" w:customStyle="1" w:styleId="af0">
    <w:name w:val="Основной текст Знак"/>
    <w:basedOn w:val="a1"/>
    <w:link w:val="af"/>
    <w:uiPriority w:val="1"/>
    <w:rsid w:val="00313996"/>
    <w:rPr>
      <w:rFonts w:ascii="Times New Roman" w:eastAsia="Times New Roman" w:hAnsi="Times New Roman" w:cs="Times New Roman"/>
      <w:sz w:val="28"/>
      <w:szCs w:val="28"/>
      <w:lang w:val="ru-RU"/>
    </w:rPr>
  </w:style>
  <w:style w:type="character" w:styleId="af1">
    <w:name w:val="FollowedHyperlink"/>
    <w:basedOn w:val="a1"/>
    <w:uiPriority w:val="99"/>
    <w:semiHidden/>
    <w:unhideWhenUsed/>
    <w:rsid w:val="008F7382"/>
    <w:rPr>
      <w:color w:val="954F72" w:themeColor="followedHyperlink"/>
      <w:u w:val="single"/>
    </w:rPr>
  </w:style>
  <w:style w:type="paragraph" w:customStyle="1" w:styleId="msonormal0">
    <w:name w:val="msonormal"/>
    <w:basedOn w:val="a0"/>
    <w:uiPriority w:val="99"/>
    <w:rsid w:val="008F7382"/>
    <w:pPr>
      <w:spacing w:before="100" w:beforeAutospacing="1" w:after="100" w:afterAutospacing="1"/>
    </w:pPr>
    <w:rPr>
      <w:lang w:eastAsia="ko-KR"/>
    </w:rPr>
  </w:style>
  <w:style w:type="character" w:customStyle="1" w:styleId="y2iqfc">
    <w:name w:val="y2iqfc"/>
    <w:basedOn w:val="a1"/>
    <w:rsid w:val="008F7382"/>
  </w:style>
  <w:style w:type="paragraph" w:styleId="af2">
    <w:name w:val="Body Text Indent"/>
    <w:basedOn w:val="a0"/>
    <w:link w:val="af3"/>
    <w:rsid w:val="008F7382"/>
    <w:pPr>
      <w:spacing w:line="360" w:lineRule="auto"/>
      <w:ind w:firstLine="851"/>
      <w:jc w:val="both"/>
    </w:pPr>
    <w:rPr>
      <w:rFonts w:eastAsia="Batang"/>
      <w:sz w:val="28"/>
      <w:szCs w:val="20"/>
    </w:rPr>
  </w:style>
  <w:style w:type="character" w:customStyle="1" w:styleId="af3">
    <w:name w:val="Основной текст с отступом Знак"/>
    <w:basedOn w:val="a1"/>
    <w:link w:val="af2"/>
    <w:rsid w:val="008F7382"/>
    <w:rPr>
      <w:rFonts w:ascii="Times New Roman" w:eastAsia="Batang" w:hAnsi="Times New Roman" w:cs="Times New Roman"/>
      <w:sz w:val="28"/>
      <w:szCs w:val="20"/>
      <w:lang w:val="ru-RU" w:eastAsia="ru-RU"/>
    </w:rPr>
  </w:style>
  <w:style w:type="character" w:styleId="af4">
    <w:name w:val="page number"/>
    <w:basedOn w:val="a1"/>
    <w:rsid w:val="008F7382"/>
  </w:style>
  <w:style w:type="paragraph" w:customStyle="1" w:styleId="BodyTextIndent21">
    <w:name w:val="Body Text Indent 21"/>
    <w:basedOn w:val="a0"/>
    <w:rsid w:val="008F7382"/>
    <w:pPr>
      <w:spacing w:line="360" w:lineRule="auto"/>
      <w:ind w:firstLine="851"/>
      <w:jc w:val="both"/>
    </w:pPr>
    <w:rPr>
      <w:rFonts w:eastAsia="Batang"/>
      <w:sz w:val="28"/>
      <w:szCs w:val="20"/>
    </w:rPr>
  </w:style>
  <w:style w:type="paragraph" w:customStyle="1" w:styleId="p">
    <w:name w:val="p"/>
    <w:basedOn w:val="a0"/>
    <w:rsid w:val="008F7382"/>
    <w:pPr>
      <w:spacing w:before="100" w:beforeAutospacing="1" w:after="100" w:afterAutospacing="1"/>
    </w:pPr>
    <w:rPr>
      <w:lang w:eastAsia="ko-KR"/>
    </w:rPr>
  </w:style>
  <w:style w:type="character" w:customStyle="1" w:styleId="ref-journal">
    <w:name w:val="ref-journal"/>
    <w:rsid w:val="008F7382"/>
  </w:style>
  <w:style w:type="character" w:customStyle="1" w:styleId="ref-vol">
    <w:name w:val="ref-vol"/>
    <w:rsid w:val="008F7382"/>
  </w:style>
  <w:style w:type="character" w:customStyle="1" w:styleId="nowrap">
    <w:name w:val="nowrap"/>
    <w:rsid w:val="008F7382"/>
  </w:style>
  <w:style w:type="character" w:customStyle="1" w:styleId="mixed-citation">
    <w:name w:val="mixed-citation"/>
    <w:rsid w:val="008F7382"/>
  </w:style>
  <w:style w:type="character" w:customStyle="1" w:styleId="ref-title">
    <w:name w:val="ref-title"/>
    <w:rsid w:val="008F7382"/>
  </w:style>
  <w:style w:type="paragraph" w:customStyle="1" w:styleId="BodyText21">
    <w:name w:val="Body Text 21"/>
    <w:basedOn w:val="a0"/>
    <w:rsid w:val="008F7382"/>
    <w:pPr>
      <w:spacing w:line="360" w:lineRule="auto"/>
      <w:ind w:firstLine="851"/>
      <w:jc w:val="center"/>
    </w:pPr>
    <w:rPr>
      <w:rFonts w:eastAsia="Batang"/>
      <w:b/>
      <w:sz w:val="28"/>
      <w:szCs w:val="20"/>
    </w:rPr>
  </w:style>
  <w:style w:type="paragraph" w:customStyle="1" w:styleId="full-docsum">
    <w:name w:val="full-docsum"/>
    <w:basedOn w:val="a0"/>
    <w:rsid w:val="008F7382"/>
    <w:pPr>
      <w:spacing w:before="100" w:beforeAutospacing="1" w:after="100" w:afterAutospacing="1"/>
    </w:pPr>
    <w:rPr>
      <w:lang w:eastAsia="ko-KR"/>
    </w:rPr>
  </w:style>
  <w:style w:type="character" w:customStyle="1" w:styleId="docsum-authors">
    <w:name w:val="docsum-authors"/>
    <w:rsid w:val="008F7382"/>
  </w:style>
  <w:style w:type="character" w:customStyle="1" w:styleId="docsum-journal-citation">
    <w:name w:val="docsum-journal-citation"/>
    <w:rsid w:val="008F7382"/>
  </w:style>
  <w:style w:type="character" w:customStyle="1" w:styleId="citation-part">
    <w:name w:val="citation-part"/>
    <w:rsid w:val="008F7382"/>
  </w:style>
  <w:style w:type="character" w:customStyle="1" w:styleId="docsum-pmid">
    <w:name w:val="docsum-pmid"/>
    <w:rsid w:val="008F7382"/>
  </w:style>
  <w:style w:type="character" w:customStyle="1" w:styleId="free-resources">
    <w:name w:val="free-resources"/>
    <w:rsid w:val="008F7382"/>
  </w:style>
  <w:style w:type="character" w:customStyle="1" w:styleId="af5">
    <w:name w:val="Колонтитул_"/>
    <w:basedOn w:val="a1"/>
    <w:link w:val="af6"/>
    <w:locked/>
    <w:rsid w:val="008F7382"/>
    <w:rPr>
      <w:rFonts w:ascii="Segoe UI" w:eastAsia="Segoe UI" w:hAnsi="Segoe UI" w:cs="Segoe UI"/>
      <w:b/>
      <w:bCs/>
      <w:sz w:val="17"/>
      <w:szCs w:val="17"/>
      <w:shd w:val="clear" w:color="auto" w:fill="FFFFFF"/>
    </w:rPr>
  </w:style>
  <w:style w:type="paragraph" w:customStyle="1" w:styleId="af6">
    <w:name w:val="Колонтитул"/>
    <w:basedOn w:val="a0"/>
    <w:link w:val="af5"/>
    <w:rsid w:val="008F7382"/>
    <w:pPr>
      <w:widowControl w:val="0"/>
      <w:shd w:val="clear" w:color="auto" w:fill="FFFFFF"/>
      <w:spacing w:line="0" w:lineRule="atLeast"/>
    </w:pPr>
    <w:rPr>
      <w:rFonts w:ascii="Segoe UI" w:eastAsia="Segoe UI" w:hAnsi="Segoe UI" w:cs="Segoe UI"/>
      <w:b/>
      <w:bCs/>
      <w:sz w:val="17"/>
      <w:szCs w:val="17"/>
    </w:rPr>
  </w:style>
  <w:style w:type="character" w:customStyle="1" w:styleId="30">
    <w:name w:val="Заголовок 3 Знак"/>
    <w:basedOn w:val="a1"/>
    <w:link w:val="3"/>
    <w:uiPriority w:val="9"/>
    <w:rsid w:val="00B17E6B"/>
    <w:rPr>
      <w:rFonts w:ascii="Calibri Light" w:eastAsia="Times New Roman" w:hAnsi="Calibri Light" w:cs="Times New Roman"/>
      <w:b/>
      <w:bCs/>
      <w:sz w:val="26"/>
      <w:szCs w:val="26"/>
      <w:lang w:eastAsia="ko-KR"/>
    </w:rPr>
  </w:style>
  <w:style w:type="character" w:customStyle="1" w:styleId="fontstyle01">
    <w:name w:val="fontstyle01"/>
    <w:rsid w:val="00B17E6B"/>
    <w:rPr>
      <w:rFonts w:ascii="TimesNewRoman" w:hAnsi="TimesNewRoman" w:hint="default"/>
      <w:b w:val="0"/>
      <w:bCs w:val="0"/>
      <w:i w:val="0"/>
      <w:iCs w:val="0"/>
      <w:color w:val="000000"/>
      <w:sz w:val="28"/>
      <w:szCs w:val="28"/>
    </w:rPr>
  </w:style>
  <w:style w:type="paragraph" w:customStyle="1" w:styleId="af7">
    <w:basedOn w:val="a0"/>
    <w:next w:val="ad"/>
    <w:uiPriority w:val="99"/>
    <w:unhideWhenUsed/>
    <w:rsid w:val="00DE3F99"/>
    <w:pPr>
      <w:spacing w:before="100" w:beforeAutospacing="1" w:after="100" w:afterAutospacing="1"/>
    </w:pPr>
  </w:style>
  <w:style w:type="character" w:customStyle="1" w:styleId="relative">
    <w:name w:val="relative"/>
    <w:basedOn w:val="a1"/>
    <w:rsid w:val="00310E88"/>
  </w:style>
  <w:style w:type="character" w:styleId="af8">
    <w:name w:val="Emphasis"/>
    <w:basedOn w:val="a1"/>
    <w:uiPriority w:val="20"/>
    <w:qFormat/>
    <w:rsid w:val="00310E88"/>
    <w:rPr>
      <w:i/>
      <w:iCs/>
    </w:rPr>
  </w:style>
  <w:style w:type="character" w:customStyle="1" w:styleId="ms-1">
    <w:name w:val="ms-1"/>
    <w:basedOn w:val="a1"/>
    <w:rsid w:val="00310E88"/>
  </w:style>
  <w:style w:type="character" w:customStyle="1" w:styleId="max-w-full">
    <w:name w:val="max-w-full"/>
    <w:basedOn w:val="a1"/>
    <w:rsid w:val="00310E88"/>
  </w:style>
  <w:style w:type="character" w:customStyle="1" w:styleId="-me-1">
    <w:name w:val="-me-1"/>
    <w:basedOn w:val="a1"/>
    <w:rsid w:val="00310E88"/>
  </w:style>
  <w:style w:type="paragraph" w:styleId="z-">
    <w:name w:val="HTML Top of Form"/>
    <w:basedOn w:val="a0"/>
    <w:next w:val="a0"/>
    <w:link w:val="z-0"/>
    <w:hidden/>
    <w:uiPriority w:val="99"/>
    <w:unhideWhenUsed/>
    <w:rsid w:val="00310E88"/>
    <w:pPr>
      <w:pBdr>
        <w:bottom w:val="single" w:sz="6" w:space="1" w:color="auto"/>
      </w:pBdr>
      <w:jc w:val="center"/>
    </w:pPr>
    <w:rPr>
      <w:rFonts w:ascii="Arial" w:hAnsi="Arial" w:cs="Arial"/>
      <w:vanish/>
      <w:sz w:val="16"/>
      <w:szCs w:val="16"/>
    </w:rPr>
  </w:style>
  <w:style w:type="character" w:customStyle="1" w:styleId="z-0">
    <w:name w:val="z-Начало формы Знак"/>
    <w:basedOn w:val="a1"/>
    <w:link w:val="z-"/>
    <w:uiPriority w:val="99"/>
    <w:rsid w:val="00310E88"/>
    <w:rPr>
      <w:rFonts w:ascii="Arial" w:eastAsia="Times New Roman" w:hAnsi="Arial" w:cs="Arial"/>
      <w:vanish/>
      <w:sz w:val="16"/>
      <w:szCs w:val="16"/>
      <w:lang w:val="ru-RU" w:eastAsia="ru-RU"/>
    </w:rPr>
  </w:style>
  <w:style w:type="paragraph" w:styleId="z-1">
    <w:name w:val="HTML Bottom of Form"/>
    <w:basedOn w:val="a0"/>
    <w:next w:val="a0"/>
    <w:link w:val="z-2"/>
    <w:hidden/>
    <w:uiPriority w:val="99"/>
    <w:semiHidden/>
    <w:unhideWhenUsed/>
    <w:rsid w:val="00310E88"/>
    <w:pPr>
      <w:pBdr>
        <w:top w:val="single" w:sz="6" w:space="1" w:color="auto"/>
      </w:pBdr>
      <w:jc w:val="center"/>
    </w:pPr>
    <w:rPr>
      <w:rFonts w:ascii="Arial" w:hAnsi="Arial" w:cs="Arial"/>
      <w:vanish/>
      <w:sz w:val="16"/>
      <w:szCs w:val="16"/>
    </w:rPr>
  </w:style>
  <w:style w:type="character" w:customStyle="1" w:styleId="z-2">
    <w:name w:val="z-Конец формы Знак"/>
    <w:basedOn w:val="a1"/>
    <w:link w:val="z-1"/>
    <w:uiPriority w:val="99"/>
    <w:semiHidden/>
    <w:rsid w:val="00310E88"/>
    <w:rPr>
      <w:rFonts w:ascii="Arial" w:eastAsia="Times New Roman" w:hAnsi="Arial" w:cs="Arial"/>
      <w:vanish/>
      <w:sz w:val="16"/>
      <w:szCs w:val="16"/>
      <w:lang w:val="ru-RU" w:eastAsia="ru-RU"/>
    </w:rPr>
  </w:style>
  <w:style w:type="character" w:customStyle="1" w:styleId="mord">
    <w:name w:val="mord"/>
    <w:basedOn w:val="a1"/>
    <w:rsid w:val="001F6A3D"/>
  </w:style>
  <w:style w:type="character" w:customStyle="1" w:styleId="mbin">
    <w:name w:val="mbin"/>
    <w:basedOn w:val="a1"/>
    <w:rsid w:val="001F6A3D"/>
  </w:style>
  <w:style w:type="character" w:customStyle="1" w:styleId="mrel">
    <w:name w:val="mrel"/>
    <w:basedOn w:val="a1"/>
    <w:rsid w:val="001F6A3D"/>
  </w:style>
  <w:style w:type="character" w:styleId="af9">
    <w:name w:val="Unresolved Mention"/>
    <w:basedOn w:val="a1"/>
    <w:uiPriority w:val="99"/>
    <w:semiHidden/>
    <w:unhideWhenUsed/>
    <w:rsid w:val="00795832"/>
    <w:rPr>
      <w:color w:val="605E5C"/>
      <w:shd w:val="clear" w:color="auto" w:fill="E1DFDD"/>
    </w:rPr>
  </w:style>
  <w:style w:type="paragraph" w:styleId="a">
    <w:name w:val="List Number"/>
    <w:basedOn w:val="a0"/>
    <w:uiPriority w:val="99"/>
    <w:unhideWhenUsed/>
    <w:rsid w:val="008B3013"/>
    <w:pPr>
      <w:numPr>
        <w:numId w:val="1"/>
      </w:numPr>
      <w:spacing w:after="200" w:line="276" w:lineRule="auto"/>
      <w:contextualSpacing/>
    </w:pPr>
    <w:rPr>
      <w:rFonts w:eastAsiaTheme="minorEastAsia"/>
    </w:rPr>
  </w:style>
  <w:style w:type="table" w:styleId="-1">
    <w:name w:val="Light Grid Accent 1"/>
    <w:basedOn w:val="a2"/>
    <w:uiPriority w:val="62"/>
    <w:rsid w:val="008B3013"/>
    <w:pPr>
      <w:spacing w:after="0" w:line="240" w:lineRule="auto"/>
    </w:pPr>
    <w:rPr>
      <w:rFonts w:eastAsiaTheme="minorEastAsia"/>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3-6">
    <w:name w:val="Medium Grid 3 Accent 6"/>
    <w:basedOn w:val="a2"/>
    <w:uiPriority w:val="69"/>
    <w:rsid w:val="00BA3C63"/>
    <w:pPr>
      <w:spacing w:after="0" w:line="240" w:lineRule="auto"/>
    </w:pPr>
    <w:rPr>
      <w:rFonts w:ascii="Times New Roman" w:eastAsia="Times New Roman" w:hAnsi="Times New Roman" w:cs="Times New Roman"/>
      <w:sz w:val="20"/>
      <w:szCs w:val="20"/>
      <w:lang w:val="ru-RU" w:eastAsia="ru-RU"/>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afa">
    <w:name w:val="Grid Table Light"/>
    <w:basedOn w:val="a2"/>
    <w:uiPriority w:val="40"/>
    <w:rsid w:val="006F453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Default">
    <w:name w:val="Default"/>
    <w:rsid w:val="00386046"/>
    <w:pPr>
      <w:autoSpaceDE w:val="0"/>
      <w:autoSpaceDN w:val="0"/>
      <w:adjustRightInd w:val="0"/>
      <w:spacing w:after="0" w:line="240" w:lineRule="auto"/>
    </w:pPr>
    <w:rPr>
      <w:rFonts w:ascii="Times New Roman" w:hAnsi="Times New Roman" w:cs="Times New Roman"/>
      <w:color w:val="000000"/>
      <w:sz w:val="24"/>
      <w:szCs w:val="24"/>
      <w:lang w:val="ru-RU"/>
    </w:rPr>
  </w:style>
  <w:style w:type="character" w:customStyle="1" w:styleId="29">
    <w:name w:val="Основной текст (2) + 9"/>
    <w:aliases w:val="5 pt71,Полужирный36"/>
    <w:uiPriority w:val="99"/>
    <w:rsid w:val="00386046"/>
    <w:rPr>
      <w:rFonts w:ascii="Times New Roman" w:hAnsi="Times New Roman" w:cs="Times New Roman"/>
      <w:b/>
      <w:bCs/>
      <w:sz w:val="19"/>
      <w:szCs w:val="19"/>
      <w:shd w:val="clear" w:color="auto" w:fill="FFFFFF"/>
    </w:rPr>
  </w:style>
  <w:style w:type="table" w:customStyle="1" w:styleId="21">
    <w:name w:val="Сетка таблицы2"/>
    <w:basedOn w:val="a2"/>
    <w:next w:val="ab"/>
    <w:uiPriority w:val="39"/>
    <w:rsid w:val="00386046"/>
    <w:pPr>
      <w:spacing w:after="0" w:line="240" w:lineRule="auto"/>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b">
    <w:name w:val="endnote text"/>
    <w:basedOn w:val="a0"/>
    <w:link w:val="afc"/>
    <w:uiPriority w:val="99"/>
    <w:semiHidden/>
    <w:unhideWhenUsed/>
    <w:rsid w:val="00821AC8"/>
    <w:rPr>
      <w:rFonts w:ascii="Calibri" w:hAnsi="Calibri"/>
      <w:sz w:val="20"/>
      <w:szCs w:val="20"/>
    </w:rPr>
  </w:style>
  <w:style w:type="character" w:customStyle="1" w:styleId="afc">
    <w:name w:val="Текст концевой сноски Знак"/>
    <w:basedOn w:val="a1"/>
    <w:link w:val="afb"/>
    <w:uiPriority w:val="99"/>
    <w:semiHidden/>
    <w:rsid w:val="00821AC8"/>
    <w:rPr>
      <w:rFonts w:ascii="Calibri" w:eastAsia="Times New Roman" w:hAnsi="Calibri" w:cs="Times New Roman"/>
      <w:sz w:val="20"/>
      <w:szCs w:val="20"/>
      <w:lang w:val="ru-RU" w:eastAsia="ru-RU"/>
    </w:rPr>
  </w:style>
  <w:style w:type="character" w:styleId="afd">
    <w:name w:val="endnote reference"/>
    <w:basedOn w:val="a1"/>
    <w:uiPriority w:val="99"/>
    <w:semiHidden/>
    <w:unhideWhenUsed/>
    <w:rsid w:val="00821AC8"/>
    <w:rPr>
      <w:vertAlign w:val="superscript"/>
    </w:rPr>
  </w:style>
  <w:style w:type="character" w:customStyle="1" w:styleId="31">
    <w:name w:val="Основной текст3"/>
    <w:basedOn w:val="a1"/>
    <w:rsid w:val="00821AC8"/>
    <w:rPr>
      <w:rFonts w:ascii="Times New Roman" w:eastAsia="Times New Roman" w:hAnsi="Times New Roman" w:cs="Times New Roman" w:hint="default"/>
      <w:color w:val="000000"/>
      <w:spacing w:val="6"/>
      <w:w w:val="100"/>
      <w:position w:val="0"/>
      <w:sz w:val="24"/>
      <w:szCs w:val="24"/>
      <w:shd w:val="clear" w:color="auto" w:fill="FFFFFF"/>
      <w:lang w:val="ru-RU"/>
    </w:rPr>
  </w:style>
  <w:style w:type="paragraph" w:customStyle="1" w:styleId="ds-markdown-paragraph">
    <w:name w:val="ds-markdown-paragraph"/>
    <w:basedOn w:val="a0"/>
    <w:rsid w:val="00543EBB"/>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883799">
      <w:bodyDiv w:val="1"/>
      <w:marLeft w:val="0"/>
      <w:marRight w:val="0"/>
      <w:marTop w:val="0"/>
      <w:marBottom w:val="0"/>
      <w:divBdr>
        <w:top w:val="none" w:sz="0" w:space="0" w:color="auto"/>
        <w:left w:val="none" w:sz="0" w:space="0" w:color="auto"/>
        <w:bottom w:val="none" w:sz="0" w:space="0" w:color="auto"/>
        <w:right w:val="none" w:sz="0" w:space="0" w:color="auto"/>
      </w:divBdr>
    </w:div>
    <w:div w:id="35205469">
      <w:bodyDiv w:val="1"/>
      <w:marLeft w:val="0"/>
      <w:marRight w:val="0"/>
      <w:marTop w:val="0"/>
      <w:marBottom w:val="0"/>
      <w:divBdr>
        <w:top w:val="none" w:sz="0" w:space="0" w:color="auto"/>
        <w:left w:val="none" w:sz="0" w:space="0" w:color="auto"/>
        <w:bottom w:val="none" w:sz="0" w:space="0" w:color="auto"/>
        <w:right w:val="none" w:sz="0" w:space="0" w:color="auto"/>
      </w:divBdr>
    </w:div>
    <w:div w:id="59328115">
      <w:bodyDiv w:val="1"/>
      <w:marLeft w:val="0"/>
      <w:marRight w:val="0"/>
      <w:marTop w:val="0"/>
      <w:marBottom w:val="0"/>
      <w:divBdr>
        <w:top w:val="none" w:sz="0" w:space="0" w:color="auto"/>
        <w:left w:val="none" w:sz="0" w:space="0" w:color="auto"/>
        <w:bottom w:val="none" w:sz="0" w:space="0" w:color="auto"/>
        <w:right w:val="none" w:sz="0" w:space="0" w:color="auto"/>
      </w:divBdr>
    </w:div>
    <w:div w:id="77017660">
      <w:bodyDiv w:val="1"/>
      <w:marLeft w:val="0"/>
      <w:marRight w:val="0"/>
      <w:marTop w:val="0"/>
      <w:marBottom w:val="0"/>
      <w:divBdr>
        <w:top w:val="none" w:sz="0" w:space="0" w:color="auto"/>
        <w:left w:val="none" w:sz="0" w:space="0" w:color="auto"/>
        <w:bottom w:val="none" w:sz="0" w:space="0" w:color="auto"/>
        <w:right w:val="none" w:sz="0" w:space="0" w:color="auto"/>
      </w:divBdr>
    </w:div>
    <w:div w:id="111438942">
      <w:bodyDiv w:val="1"/>
      <w:marLeft w:val="0"/>
      <w:marRight w:val="0"/>
      <w:marTop w:val="0"/>
      <w:marBottom w:val="0"/>
      <w:divBdr>
        <w:top w:val="none" w:sz="0" w:space="0" w:color="auto"/>
        <w:left w:val="none" w:sz="0" w:space="0" w:color="auto"/>
        <w:bottom w:val="none" w:sz="0" w:space="0" w:color="auto"/>
        <w:right w:val="none" w:sz="0" w:space="0" w:color="auto"/>
      </w:divBdr>
    </w:div>
    <w:div w:id="142047861">
      <w:bodyDiv w:val="1"/>
      <w:marLeft w:val="0"/>
      <w:marRight w:val="0"/>
      <w:marTop w:val="0"/>
      <w:marBottom w:val="0"/>
      <w:divBdr>
        <w:top w:val="none" w:sz="0" w:space="0" w:color="auto"/>
        <w:left w:val="none" w:sz="0" w:space="0" w:color="auto"/>
        <w:bottom w:val="none" w:sz="0" w:space="0" w:color="auto"/>
        <w:right w:val="none" w:sz="0" w:space="0" w:color="auto"/>
      </w:divBdr>
    </w:div>
    <w:div w:id="142237007">
      <w:bodyDiv w:val="1"/>
      <w:marLeft w:val="0"/>
      <w:marRight w:val="0"/>
      <w:marTop w:val="0"/>
      <w:marBottom w:val="0"/>
      <w:divBdr>
        <w:top w:val="none" w:sz="0" w:space="0" w:color="auto"/>
        <w:left w:val="none" w:sz="0" w:space="0" w:color="auto"/>
        <w:bottom w:val="none" w:sz="0" w:space="0" w:color="auto"/>
        <w:right w:val="none" w:sz="0" w:space="0" w:color="auto"/>
      </w:divBdr>
    </w:div>
    <w:div w:id="154686981">
      <w:bodyDiv w:val="1"/>
      <w:marLeft w:val="0"/>
      <w:marRight w:val="0"/>
      <w:marTop w:val="0"/>
      <w:marBottom w:val="0"/>
      <w:divBdr>
        <w:top w:val="none" w:sz="0" w:space="0" w:color="auto"/>
        <w:left w:val="none" w:sz="0" w:space="0" w:color="auto"/>
        <w:bottom w:val="none" w:sz="0" w:space="0" w:color="auto"/>
        <w:right w:val="none" w:sz="0" w:space="0" w:color="auto"/>
      </w:divBdr>
    </w:div>
    <w:div w:id="183978470">
      <w:bodyDiv w:val="1"/>
      <w:marLeft w:val="0"/>
      <w:marRight w:val="0"/>
      <w:marTop w:val="0"/>
      <w:marBottom w:val="0"/>
      <w:divBdr>
        <w:top w:val="none" w:sz="0" w:space="0" w:color="auto"/>
        <w:left w:val="none" w:sz="0" w:space="0" w:color="auto"/>
        <w:bottom w:val="none" w:sz="0" w:space="0" w:color="auto"/>
        <w:right w:val="none" w:sz="0" w:space="0" w:color="auto"/>
      </w:divBdr>
    </w:div>
    <w:div w:id="200559047">
      <w:bodyDiv w:val="1"/>
      <w:marLeft w:val="0"/>
      <w:marRight w:val="0"/>
      <w:marTop w:val="0"/>
      <w:marBottom w:val="0"/>
      <w:divBdr>
        <w:top w:val="none" w:sz="0" w:space="0" w:color="auto"/>
        <w:left w:val="none" w:sz="0" w:space="0" w:color="auto"/>
        <w:bottom w:val="none" w:sz="0" w:space="0" w:color="auto"/>
        <w:right w:val="none" w:sz="0" w:space="0" w:color="auto"/>
      </w:divBdr>
    </w:div>
    <w:div w:id="200675663">
      <w:bodyDiv w:val="1"/>
      <w:marLeft w:val="0"/>
      <w:marRight w:val="0"/>
      <w:marTop w:val="0"/>
      <w:marBottom w:val="0"/>
      <w:divBdr>
        <w:top w:val="none" w:sz="0" w:space="0" w:color="auto"/>
        <w:left w:val="none" w:sz="0" w:space="0" w:color="auto"/>
        <w:bottom w:val="none" w:sz="0" w:space="0" w:color="auto"/>
        <w:right w:val="none" w:sz="0" w:space="0" w:color="auto"/>
      </w:divBdr>
    </w:div>
    <w:div w:id="247690111">
      <w:bodyDiv w:val="1"/>
      <w:marLeft w:val="0"/>
      <w:marRight w:val="0"/>
      <w:marTop w:val="0"/>
      <w:marBottom w:val="0"/>
      <w:divBdr>
        <w:top w:val="none" w:sz="0" w:space="0" w:color="auto"/>
        <w:left w:val="none" w:sz="0" w:space="0" w:color="auto"/>
        <w:bottom w:val="none" w:sz="0" w:space="0" w:color="auto"/>
        <w:right w:val="none" w:sz="0" w:space="0" w:color="auto"/>
      </w:divBdr>
    </w:div>
    <w:div w:id="283656850">
      <w:bodyDiv w:val="1"/>
      <w:marLeft w:val="0"/>
      <w:marRight w:val="0"/>
      <w:marTop w:val="0"/>
      <w:marBottom w:val="0"/>
      <w:divBdr>
        <w:top w:val="none" w:sz="0" w:space="0" w:color="auto"/>
        <w:left w:val="none" w:sz="0" w:space="0" w:color="auto"/>
        <w:bottom w:val="none" w:sz="0" w:space="0" w:color="auto"/>
        <w:right w:val="none" w:sz="0" w:space="0" w:color="auto"/>
      </w:divBdr>
    </w:div>
    <w:div w:id="285239644">
      <w:bodyDiv w:val="1"/>
      <w:marLeft w:val="0"/>
      <w:marRight w:val="0"/>
      <w:marTop w:val="0"/>
      <w:marBottom w:val="0"/>
      <w:divBdr>
        <w:top w:val="none" w:sz="0" w:space="0" w:color="auto"/>
        <w:left w:val="none" w:sz="0" w:space="0" w:color="auto"/>
        <w:bottom w:val="none" w:sz="0" w:space="0" w:color="auto"/>
        <w:right w:val="none" w:sz="0" w:space="0" w:color="auto"/>
      </w:divBdr>
    </w:div>
    <w:div w:id="309404907">
      <w:bodyDiv w:val="1"/>
      <w:marLeft w:val="0"/>
      <w:marRight w:val="0"/>
      <w:marTop w:val="0"/>
      <w:marBottom w:val="0"/>
      <w:divBdr>
        <w:top w:val="none" w:sz="0" w:space="0" w:color="auto"/>
        <w:left w:val="none" w:sz="0" w:space="0" w:color="auto"/>
        <w:bottom w:val="none" w:sz="0" w:space="0" w:color="auto"/>
        <w:right w:val="none" w:sz="0" w:space="0" w:color="auto"/>
      </w:divBdr>
    </w:div>
    <w:div w:id="317421686">
      <w:bodyDiv w:val="1"/>
      <w:marLeft w:val="0"/>
      <w:marRight w:val="0"/>
      <w:marTop w:val="0"/>
      <w:marBottom w:val="0"/>
      <w:divBdr>
        <w:top w:val="none" w:sz="0" w:space="0" w:color="auto"/>
        <w:left w:val="none" w:sz="0" w:space="0" w:color="auto"/>
        <w:bottom w:val="none" w:sz="0" w:space="0" w:color="auto"/>
        <w:right w:val="none" w:sz="0" w:space="0" w:color="auto"/>
      </w:divBdr>
    </w:div>
    <w:div w:id="339967293">
      <w:bodyDiv w:val="1"/>
      <w:marLeft w:val="0"/>
      <w:marRight w:val="0"/>
      <w:marTop w:val="0"/>
      <w:marBottom w:val="0"/>
      <w:divBdr>
        <w:top w:val="none" w:sz="0" w:space="0" w:color="auto"/>
        <w:left w:val="none" w:sz="0" w:space="0" w:color="auto"/>
        <w:bottom w:val="none" w:sz="0" w:space="0" w:color="auto"/>
        <w:right w:val="none" w:sz="0" w:space="0" w:color="auto"/>
      </w:divBdr>
    </w:div>
    <w:div w:id="353073203">
      <w:bodyDiv w:val="1"/>
      <w:marLeft w:val="0"/>
      <w:marRight w:val="0"/>
      <w:marTop w:val="0"/>
      <w:marBottom w:val="0"/>
      <w:divBdr>
        <w:top w:val="none" w:sz="0" w:space="0" w:color="auto"/>
        <w:left w:val="none" w:sz="0" w:space="0" w:color="auto"/>
        <w:bottom w:val="none" w:sz="0" w:space="0" w:color="auto"/>
        <w:right w:val="none" w:sz="0" w:space="0" w:color="auto"/>
      </w:divBdr>
    </w:div>
    <w:div w:id="364016158">
      <w:bodyDiv w:val="1"/>
      <w:marLeft w:val="0"/>
      <w:marRight w:val="0"/>
      <w:marTop w:val="0"/>
      <w:marBottom w:val="0"/>
      <w:divBdr>
        <w:top w:val="none" w:sz="0" w:space="0" w:color="auto"/>
        <w:left w:val="none" w:sz="0" w:space="0" w:color="auto"/>
        <w:bottom w:val="none" w:sz="0" w:space="0" w:color="auto"/>
        <w:right w:val="none" w:sz="0" w:space="0" w:color="auto"/>
      </w:divBdr>
    </w:div>
    <w:div w:id="416631252">
      <w:bodyDiv w:val="1"/>
      <w:marLeft w:val="0"/>
      <w:marRight w:val="0"/>
      <w:marTop w:val="0"/>
      <w:marBottom w:val="0"/>
      <w:divBdr>
        <w:top w:val="none" w:sz="0" w:space="0" w:color="auto"/>
        <w:left w:val="none" w:sz="0" w:space="0" w:color="auto"/>
        <w:bottom w:val="none" w:sz="0" w:space="0" w:color="auto"/>
        <w:right w:val="none" w:sz="0" w:space="0" w:color="auto"/>
      </w:divBdr>
    </w:div>
    <w:div w:id="448669849">
      <w:bodyDiv w:val="1"/>
      <w:marLeft w:val="0"/>
      <w:marRight w:val="0"/>
      <w:marTop w:val="0"/>
      <w:marBottom w:val="0"/>
      <w:divBdr>
        <w:top w:val="none" w:sz="0" w:space="0" w:color="auto"/>
        <w:left w:val="none" w:sz="0" w:space="0" w:color="auto"/>
        <w:bottom w:val="none" w:sz="0" w:space="0" w:color="auto"/>
        <w:right w:val="none" w:sz="0" w:space="0" w:color="auto"/>
      </w:divBdr>
    </w:div>
    <w:div w:id="506287062">
      <w:bodyDiv w:val="1"/>
      <w:marLeft w:val="0"/>
      <w:marRight w:val="0"/>
      <w:marTop w:val="0"/>
      <w:marBottom w:val="0"/>
      <w:divBdr>
        <w:top w:val="none" w:sz="0" w:space="0" w:color="auto"/>
        <w:left w:val="none" w:sz="0" w:space="0" w:color="auto"/>
        <w:bottom w:val="none" w:sz="0" w:space="0" w:color="auto"/>
        <w:right w:val="none" w:sz="0" w:space="0" w:color="auto"/>
      </w:divBdr>
    </w:div>
    <w:div w:id="534542553">
      <w:bodyDiv w:val="1"/>
      <w:marLeft w:val="0"/>
      <w:marRight w:val="0"/>
      <w:marTop w:val="0"/>
      <w:marBottom w:val="0"/>
      <w:divBdr>
        <w:top w:val="none" w:sz="0" w:space="0" w:color="auto"/>
        <w:left w:val="none" w:sz="0" w:space="0" w:color="auto"/>
        <w:bottom w:val="none" w:sz="0" w:space="0" w:color="auto"/>
        <w:right w:val="none" w:sz="0" w:space="0" w:color="auto"/>
      </w:divBdr>
    </w:div>
    <w:div w:id="548765050">
      <w:bodyDiv w:val="1"/>
      <w:marLeft w:val="0"/>
      <w:marRight w:val="0"/>
      <w:marTop w:val="0"/>
      <w:marBottom w:val="0"/>
      <w:divBdr>
        <w:top w:val="none" w:sz="0" w:space="0" w:color="auto"/>
        <w:left w:val="none" w:sz="0" w:space="0" w:color="auto"/>
        <w:bottom w:val="none" w:sz="0" w:space="0" w:color="auto"/>
        <w:right w:val="none" w:sz="0" w:space="0" w:color="auto"/>
      </w:divBdr>
    </w:div>
    <w:div w:id="551816225">
      <w:bodyDiv w:val="1"/>
      <w:marLeft w:val="0"/>
      <w:marRight w:val="0"/>
      <w:marTop w:val="0"/>
      <w:marBottom w:val="0"/>
      <w:divBdr>
        <w:top w:val="none" w:sz="0" w:space="0" w:color="auto"/>
        <w:left w:val="none" w:sz="0" w:space="0" w:color="auto"/>
        <w:bottom w:val="none" w:sz="0" w:space="0" w:color="auto"/>
        <w:right w:val="none" w:sz="0" w:space="0" w:color="auto"/>
      </w:divBdr>
    </w:div>
    <w:div w:id="556933438">
      <w:bodyDiv w:val="1"/>
      <w:marLeft w:val="0"/>
      <w:marRight w:val="0"/>
      <w:marTop w:val="0"/>
      <w:marBottom w:val="0"/>
      <w:divBdr>
        <w:top w:val="none" w:sz="0" w:space="0" w:color="auto"/>
        <w:left w:val="none" w:sz="0" w:space="0" w:color="auto"/>
        <w:bottom w:val="none" w:sz="0" w:space="0" w:color="auto"/>
        <w:right w:val="none" w:sz="0" w:space="0" w:color="auto"/>
      </w:divBdr>
    </w:div>
    <w:div w:id="580605928">
      <w:bodyDiv w:val="1"/>
      <w:marLeft w:val="0"/>
      <w:marRight w:val="0"/>
      <w:marTop w:val="0"/>
      <w:marBottom w:val="0"/>
      <w:divBdr>
        <w:top w:val="none" w:sz="0" w:space="0" w:color="auto"/>
        <w:left w:val="none" w:sz="0" w:space="0" w:color="auto"/>
        <w:bottom w:val="none" w:sz="0" w:space="0" w:color="auto"/>
        <w:right w:val="none" w:sz="0" w:space="0" w:color="auto"/>
      </w:divBdr>
    </w:div>
    <w:div w:id="607391650">
      <w:bodyDiv w:val="1"/>
      <w:marLeft w:val="0"/>
      <w:marRight w:val="0"/>
      <w:marTop w:val="0"/>
      <w:marBottom w:val="0"/>
      <w:divBdr>
        <w:top w:val="none" w:sz="0" w:space="0" w:color="auto"/>
        <w:left w:val="none" w:sz="0" w:space="0" w:color="auto"/>
        <w:bottom w:val="none" w:sz="0" w:space="0" w:color="auto"/>
        <w:right w:val="none" w:sz="0" w:space="0" w:color="auto"/>
      </w:divBdr>
    </w:div>
    <w:div w:id="628050970">
      <w:bodyDiv w:val="1"/>
      <w:marLeft w:val="0"/>
      <w:marRight w:val="0"/>
      <w:marTop w:val="0"/>
      <w:marBottom w:val="0"/>
      <w:divBdr>
        <w:top w:val="none" w:sz="0" w:space="0" w:color="auto"/>
        <w:left w:val="none" w:sz="0" w:space="0" w:color="auto"/>
        <w:bottom w:val="none" w:sz="0" w:space="0" w:color="auto"/>
        <w:right w:val="none" w:sz="0" w:space="0" w:color="auto"/>
      </w:divBdr>
    </w:div>
    <w:div w:id="651640285">
      <w:bodyDiv w:val="1"/>
      <w:marLeft w:val="0"/>
      <w:marRight w:val="0"/>
      <w:marTop w:val="0"/>
      <w:marBottom w:val="0"/>
      <w:divBdr>
        <w:top w:val="none" w:sz="0" w:space="0" w:color="auto"/>
        <w:left w:val="none" w:sz="0" w:space="0" w:color="auto"/>
        <w:bottom w:val="none" w:sz="0" w:space="0" w:color="auto"/>
        <w:right w:val="none" w:sz="0" w:space="0" w:color="auto"/>
      </w:divBdr>
    </w:div>
    <w:div w:id="702905389">
      <w:bodyDiv w:val="1"/>
      <w:marLeft w:val="0"/>
      <w:marRight w:val="0"/>
      <w:marTop w:val="0"/>
      <w:marBottom w:val="0"/>
      <w:divBdr>
        <w:top w:val="none" w:sz="0" w:space="0" w:color="auto"/>
        <w:left w:val="none" w:sz="0" w:space="0" w:color="auto"/>
        <w:bottom w:val="none" w:sz="0" w:space="0" w:color="auto"/>
        <w:right w:val="none" w:sz="0" w:space="0" w:color="auto"/>
      </w:divBdr>
      <w:divsChild>
        <w:div w:id="360864048">
          <w:marLeft w:val="0"/>
          <w:marRight w:val="0"/>
          <w:marTop w:val="0"/>
          <w:marBottom w:val="0"/>
          <w:divBdr>
            <w:top w:val="none" w:sz="0" w:space="0" w:color="auto"/>
            <w:left w:val="none" w:sz="0" w:space="0" w:color="auto"/>
            <w:bottom w:val="none" w:sz="0" w:space="0" w:color="auto"/>
            <w:right w:val="none" w:sz="0" w:space="0" w:color="auto"/>
          </w:divBdr>
          <w:divsChild>
            <w:div w:id="1658193017">
              <w:marLeft w:val="0"/>
              <w:marRight w:val="0"/>
              <w:marTop w:val="0"/>
              <w:marBottom w:val="0"/>
              <w:divBdr>
                <w:top w:val="none" w:sz="0" w:space="0" w:color="auto"/>
                <w:left w:val="none" w:sz="0" w:space="0" w:color="auto"/>
                <w:bottom w:val="none" w:sz="0" w:space="0" w:color="auto"/>
                <w:right w:val="none" w:sz="0" w:space="0" w:color="auto"/>
              </w:divBdr>
              <w:divsChild>
                <w:div w:id="1030910583">
                  <w:marLeft w:val="0"/>
                  <w:marRight w:val="0"/>
                  <w:marTop w:val="0"/>
                  <w:marBottom w:val="0"/>
                  <w:divBdr>
                    <w:top w:val="none" w:sz="0" w:space="0" w:color="auto"/>
                    <w:left w:val="none" w:sz="0" w:space="0" w:color="auto"/>
                    <w:bottom w:val="none" w:sz="0" w:space="0" w:color="auto"/>
                    <w:right w:val="none" w:sz="0" w:space="0" w:color="auto"/>
                  </w:divBdr>
                  <w:divsChild>
                    <w:div w:id="1217743972">
                      <w:marLeft w:val="0"/>
                      <w:marRight w:val="0"/>
                      <w:marTop w:val="0"/>
                      <w:marBottom w:val="0"/>
                      <w:divBdr>
                        <w:top w:val="none" w:sz="0" w:space="0" w:color="auto"/>
                        <w:left w:val="none" w:sz="0" w:space="0" w:color="auto"/>
                        <w:bottom w:val="none" w:sz="0" w:space="0" w:color="auto"/>
                        <w:right w:val="none" w:sz="0" w:space="0" w:color="auto"/>
                      </w:divBdr>
                      <w:divsChild>
                        <w:div w:id="905259576">
                          <w:marLeft w:val="0"/>
                          <w:marRight w:val="0"/>
                          <w:marTop w:val="0"/>
                          <w:marBottom w:val="0"/>
                          <w:divBdr>
                            <w:top w:val="none" w:sz="0" w:space="0" w:color="auto"/>
                            <w:left w:val="none" w:sz="0" w:space="0" w:color="auto"/>
                            <w:bottom w:val="none" w:sz="0" w:space="0" w:color="auto"/>
                            <w:right w:val="none" w:sz="0" w:space="0" w:color="auto"/>
                          </w:divBdr>
                          <w:divsChild>
                            <w:div w:id="1804888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34474921">
      <w:bodyDiv w:val="1"/>
      <w:marLeft w:val="0"/>
      <w:marRight w:val="0"/>
      <w:marTop w:val="0"/>
      <w:marBottom w:val="0"/>
      <w:divBdr>
        <w:top w:val="none" w:sz="0" w:space="0" w:color="auto"/>
        <w:left w:val="none" w:sz="0" w:space="0" w:color="auto"/>
        <w:bottom w:val="none" w:sz="0" w:space="0" w:color="auto"/>
        <w:right w:val="none" w:sz="0" w:space="0" w:color="auto"/>
      </w:divBdr>
    </w:div>
    <w:div w:id="738289237">
      <w:bodyDiv w:val="1"/>
      <w:marLeft w:val="0"/>
      <w:marRight w:val="0"/>
      <w:marTop w:val="0"/>
      <w:marBottom w:val="0"/>
      <w:divBdr>
        <w:top w:val="none" w:sz="0" w:space="0" w:color="auto"/>
        <w:left w:val="none" w:sz="0" w:space="0" w:color="auto"/>
        <w:bottom w:val="none" w:sz="0" w:space="0" w:color="auto"/>
        <w:right w:val="none" w:sz="0" w:space="0" w:color="auto"/>
      </w:divBdr>
    </w:div>
    <w:div w:id="750276518">
      <w:bodyDiv w:val="1"/>
      <w:marLeft w:val="0"/>
      <w:marRight w:val="0"/>
      <w:marTop w:val="0"/>
      <w:marBottom w:val="0"/>
      <w:divBdr>
        <w:top w:val="none" w:sz="0" w:space="0" w:color="auto"/>
        <w:left w:val="none" w:sz="0" w:space="0" w:color="auto"/>
        <w:bottom w:val="none" w:sz="0" w:space="0" w:color="auto"/>
        <w:right w:val="none" w:sz="0" w:space="0" w:color="auto"/>
      </w:divBdr>
    </w:div>
    <w:div w:id="776369268">
      <w:bodyDiv w:val="1"/>
      <w:marLeft w:val="0"/>
      <w:marRight w:val="0"/>
      <w:marTop w:val="0"/>
      <w:marBottom w:val="0"/>
      <w:divBdr>
        <w:top w:val="none" w:sz="0" w:space="0" w:color="auto"/>
        <w:left w:val="none" w:sz="0" w:space="0" w:color="auto"/>
        <w:bottom w:val="none" w:sz="0" w:space="0" w:color="auto"/>
        <w:right w:val="none" w:sz="0" w:space="0" w:color="auto"/>
      </w:divBdr>
    </w:div>
    <w:div w:id="784690804">
      <w:bodyDiv w:val="1"/>
      <w:marLeft w:val="0"/>
      <w:marRight w:val="0"/>
      <w:marTop w:val="0"/>
      <w:marBottom w:val="0"/>
      <w:divBdr>
        <w:top w:val="none" w:sz="0" w:space="0" w:color="auto"/>
        <w:left w:val="none" w:sz="0" w:space="0" w:color="auto"/>
        <w:bottom w:val="none" w:sz="0" w:space="0" w:color="auto"/>
        <w:right w:val="none" w:sz="0" w:space="0" w:color="auto"/>
      </w:divBdr>
    </w:div>
    <w:div w:id="790830421">
      <w:bodyDiv w:val="1"/>
      <w:marLeft w:val="0"/>
      <w:marRight w:val="0"/>
      <w:marTop w:val="0"/>
      <w:marBottom w:val="0"/>
      <w:divBdr>
        <w:top w:val="none" w:sz="0" w:space="0" w:color="auto"/>
        <w:left w:val="none" w:sz="0" w:space="0" w:color="auto"/>
        <w:bottom w:val="none" w:sz="0" w:space="0" w:color="auto"/>
        <w:right w:val="none" w:sz="0" w:space="0" w:color="auto"/>
      </w:divBdr>
    </w:div>
    <w:div w:id="874850542">
      <w:bodyDiv w:val="1"/>
      <w:marLeft w:val="0"/>
      <w:marRight w:val="0"/>
      <w:marTop w:val="0"/>
      <w:marBottom w:val="0"/>
      <w:divBdr>
        <w:top w:val="none" w:sz="0" w:space="0" w:color="auto"/>
        <w:left w:val="none" w:sz="0" w:space="0" w:color="auto"/>
        <w:bottom w:val="none" w:sz="0" w:space="0" w:color="auto"/>
        <w:right w:val="none" w:sz="0" w:space="0" w:color="auto"/>
      </w:divBdr>
    </w:div>
    <w:div w:id="887302290">
      <w:bodyDiv w:val="1"/>
      <w:marLeft w:val="0"/>
      <w:marRight w:val="0"/>
      <w:marTop w:val="0"/>
      <w:marBottom w:val="0"/>
      <w:divBdr>
        <w:top w:val="none" w:sz="0" w:space="0" w:color="auto"/>
        <w:left w:val="none" w:sz="0" w:space="0" w:color="auto"/>
        <w:bottom w:val="none" w:sz="0" w:space="0" w:color="auto"/>
        <w:right w:val="none" w:sz="0" w:space="0" w:color="auto"/>
      </w:divBdr>
    </w:div>
    <w:div w:id="891431390">
      <w:bodyDiv w:val="1"/>
      <w:marLeft w:val="0"/>
      <w:marRight w:val="0"/>
      <w:marTop w:val="0"/>
      <w:marBottom w:val="0"/>
      <w:divBdr>
        <w:top w:val="none" w:sz="0" w:space="0" w:color="auto"/>
        <w:left w:val="none" w:sz="0" w:space="0" w:color="auto"/>
        <w:bottom w:val="none" w:sz="0" w:space="0" w:color="auto"/>
        <w:right w:val="none" w:sz="0" w:space="0" w:color="auto"/>
      </w:divBdr>
    </w:div>
    <w:div w:id="895432622">
      <w:bodyDiv w:val="1"/>
      <w:marLeft w:val="0"/>
      <w:marRight w:val="0"/>
      <w:marTop w:val="0"/>
      <w:marBottom w:val="0"/>
      <w:divBdr>
        <w:top w:val="none" w:sz="0" w:space="0" w:color="auto"/>
        <w:left w:val="none" w:sz="0" w:space="0" w:color="auto"/>
        <w:bottom w:val="none" w:sz="0" w:space="0" w:color="auto"/>
        <w:right w:val="none" w:sz="0" w:space="0" w:color="auto"/>
      </w:divBdr>
    </w:div>
    <w:div w:id="912661475">
      <w:bodyDiv w:val="1"/>
      <w:marLeft w:val="0"/>
      <w:marRight w:val="0"/>
      <w:marTop w:val="0"/>
      <w:marBottom w:val="0"/>
      <w:divBdr>
        <w:top w:val="none" w:sz="0" w:space="0" w:color="auto"/>
        <w:left w:val="none" w:sz="0" w:space="0" w:color="auto"/>
        <w:bottom w:val="none" w:sz="0" w:space="0" w:color="auto"/>
        <w:right w:val="none" w:sz="0" w:space="0" w:color="auto"/>
      </w:divBdr>
    </w:div>
    <w:div w:id="974600422">
      <w:bodyDiv w:val="1"/>
      <w:marLeft w:val="0"/>
      <w:marRight w:val="0"/>
      <w:marTop w:val="0"/>
      <w:marBottom w:val="0"/>
      <w:divBdr>
        <w:top w:val="none" w:sz="0" w:space="0" w:color="auto"/>
        <w:left w:val="none" w:sz="0" w:space="0" w:color="auto"/>
        <w:bottom w:val="none" w:sz="0" w:space="0" w:color="auto"/>
        <w:right w:val="none" w:sz="0" w:space="0" w:color="auto"/>
      </w:divBdr>
    </w:div>
    <w:div w:id="987903578">
      <w:bodyDiv w:val="1"/>
      <w:marLeft w:val="0"/>
      <w:marRight w:val="0"/>
      <w:marTop w:val="0"/>
      <w:marBottom w:val="0"/>
      <w:divBdr>
        <w:top w:val="none" w:sz="0" w:space="0" w:color="auto"/>
        <w:left w:val="none" w:sz="0" w:space="0" w:color="auto"/>
        <w:bottom w:val="none" w:sz="0" w:space="0" w:color="auto"/>
        <w:right w:val="none" w:sz="0" w:space="0" w:color="auto"/>
      </w:divBdr>
    </w:div>
    <w:div w:id="996298480">
      <w:bodyDiv w:val="1"/>
      <w:marLeft w:val="0"/>
      <w:marRight w:val="0"/>
      <w:marTop w:val="0"/>
      <w:marBottom w:val="0"/>
      <w:divBdr>
        <w:top w:val="none" w:sz="0" w:space="0" w:color="auto"/>
        <w:left w:val="none" w:sz="0" w:space="0" w:color="auto"/>
        <w:bottom w:val="none" w:sz="0" w:space="0" w:color="auto"/>
        <w:right w:val="none" w:sz="0" w:space="0" w:color="auto"/>
      </w:divBdr>
    </w:div>
    <w:div w:id="1008367200">
      <w:bodyDiv w:val="1"/>
      <w:marLeft w:val="0"/>
      <w:marRight w:val="0"/>
      <w:marTop w:val="0"/>
      <w:marBottom w:val="0"/>
      <w:divBdr>
        <w:top w:val="none" w:sz="0" w:space="0" w:color="auto"/>
        <w:left w:val="none" w:sz="0" w:space="0" w:color="auto"/>
        <w:bottom w:val="none" w:sz="0" w:space="0" w:color="auto"/>
        <w:right w:val="none" w:sz="0" w:space="0" w:color="auto"/>
      </w:divBdr>
      <w:divsChild>
        <w:div w:id="1134106507">
          <w:marLeft w:val="0"/>
          <w:marRight w:val="0"/>
          <w:marTop w:val="0"/>
          <w:marBottom w:val="0"/>
          <w:divBdr>
            <w:top w:val="none" w:sz="0" w:space="0" w:color="auto"/>
            <w:left w:val="none" w:sz="0" w:space="0" w:color="auto"/>
            <w:bottom w:val="none" w:sz="0" w:space="0" w:color="auto"/>
            <w:right w:val="none" w:sz="0" w:space="0" w:color="auto"/>
          </w:divBdr>
          <w:divsChild>
            <w:div w:id="1380085943">
              <w:marLeft w:val="0"/>
              <w:marRight w:val="0"/>
              <w:marTop w:val="0"/>
              <w:marBottom w:val="0"/>
              <w:divBdr>
                <w:top w:val="none" w:sz="0" w:space="0" w:color="auto"/>
                <w:left w:val="none" w:sz="0" w:space="0" w:color="auto"/>
                <w:bottom w:val="none" w:sz="0" w:space="0" w:color="auto"/>
                <w:right w:val="none" w:sz="0" w:space="0" w:color="auto"/>
              </w:divBdr>
              <w:divsChild>
                <w:div w:id="677850798">
                  <w:marLeft w:val="0"/>
                  <w:marRight w:val="0"/>
                  <w:marTop w:val="0"/>
                  <w:marBottom w:val="0"/>
                  <w:divBdr>
                    <w:top w:val="none" w:sz="0" w:space="0" w:color="auto"/>
                    <w:left w:val="none" w:sz="0" w:space="0" w:color="auto"/>
                    <w:bottom w:val="none" w:sz="0" w:space="0" w:color="auto"/>
                    <w:right w:val="none" w:sz="0" w:space="0" w:color="auto"/>
                  </w:divBdr>
                  <w:divsChild>
                    <w:div w:id="1193883970">
                      <w:marLeft w:val="0"/>
                      <w:marRight w:val="0"/>
                      <w:marTop w:val="0"/>
                      <w:marBottom w:val="0"/>
                      <w:divBdr>
                        <w:top w:val="none" w:sz="0" w:space="0" w:color="auto"/>
                        <w:left w:val="none" w:sz="0" w:space="0" w:color="auto"/>
                        <w:bottom w:val="none" w:sz="0" w:space="0" w:color="auto"/>
                        <w:right w:val="none" w:sz="0" w:space="0" w:color="auto"/>
                      </w:divBdr>
                      <w:divsChild>
                        <w:div w:id="58600943">
                          <w:marLeft w:val="0"/>
                          <w:marRight w:val="0"/>
                          <w:marTop w:val="0"/>
                          <w:marBottom w:val="0"/>
                          <w:divBdr>
                            <w:top w:val="none" w:sz="0" w:space="0" w:color="auto"/>
                            <w:left w:val="none" w:sz="0" w:space="0" w:color="auto"/>
                            <w:bottom w:val="none" w:sz="0" w:space="0" w:color="auto"/>
                            <w:right w:val="none" w:sz="0" w:space="0" w:color="auto"/>
                          </w:divBdr>
                          <w:divsChild>
                            <w:div w:id="811017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15423177">
      <w:bodyDiv w:val="1"/>
      <w:marLeft w:val="0"/>
      <w:marRight w:val="0"/>
      <w:marTop w:val="0"/>
      <w:marBottom w:val="0"/>
      <w:divBdr>
        <w:top w:val="none" w:sz="0" w:space="0" w:color="auto"/>
        <w:left w:val="none" w:sz="0" w:space="0" w:color="auto"/>
        <w:bottom w:val="none" w:sz="0" w:space="0" w:color="auto"/>
        <w:right w:val="none" w:sz="0" w:space="0" w:color="auto"/>
      </w:divBdr>
      <w:divsChild>
        <w:div w:id="204568292">
          <w:marLeft w:val="0"/>
          <w:marRight w:val="0"/>
          <w:marTop w:val="0"/>
          <w:marBottom w:val="0"/>
          <w:divBdr>
            <w:top w:val="none" w:sz="0" w:space="0" w:color="auto"/>
            <w:left w:val="none" w:sz="0" w:space="0" w:color="auto"/>
            <w:bottom w:val="none" w:sz="0" w:space="0" w:color="auto"/>
            <w:right w:val="none" w:sz="0" w:space="0" w:color="auto"/>
          </w:divBdr>
          <w:divsChild>
            <w:div w:id="1864247476">
              <w:marLeft w:val="0"/>
              <w:marRight w:val="0"/>
              <w:marTop w:val="0"/>
              <w:marBottom w:val="0"/>
              <w:divBdr>
                <w:top w:val="none" w:sz="0" w:space="0" w:color="auto"/>
                <w:left w:val="none" w:sz="0" w:space="0" w:color="auto"/>
                <w:bottom w:val="none" w:sz="0" w:space="0" w:color="auto"/>
                <w:right w:val="none" w:sz="0" w:space="0" w:color="auto"/>
              </w:divBdr>
            </w:div>
          </w:divsChild>
        </w:div>
        <w:div w:id="1106386606">
          <w:marLeft w:val="0"/>
          <w:marRight w:val="0"/>
          <w:marTop w:val="0"/>
          <w:marBottom w:val="0"/>
          <w:divBdr>
            <w:top w:val="none" w:sz="0" w:space="0" w:color="auto"/>
            <w:left w:val="none" w:sz="0" w:space="0" w:color="auto"/>
            <w:bottom w:val="none" w:sz="0" w:space="0" w:color="auto"/>
            <w:right w:val="none" w:sz="0" w:space="0" w:color="auto"/>
          </w:divBdr>
          <w:divsChild>
            <w:div w:id="1868371507">
              <w:marLeft w:val="0"/>
              <w:marRight w:val="0"/>
              <w:marTop w:val="0"/>
              <w:marBottom w:val="0"/>
              <w:divBdr>
                <w:top w:val="none" w:sz="0" w:space="0" w:color="auto"/>
                <w:left w:val="none" w:sz="0" w:space="0" w:color="auto"/>
                <w:bottom w:val="none" w:sz="0" w:space="0" w:color="auto"/>
                <w:right w:val="none" w:sz="0" w:space="0" w:color="auto"/>
              </w:divBdr>
            </w:div>
          </w:divsChild>
        </w:div>
        <w:div w:id="2074961458">
          <w:marLeft w:val="0"/>
          <w:marRight w:val="0"/>
          <w:marTop w:val="0"/>
          <w:marBottom w:val="0"/>
          <w:divBdr>
            <w:top w:val="none" w:sz="0" w:space="0" w:color="auto"/>
            <w:left w:val="none" w:sz="0" w:space="0" w:color="auto"/>
            <w:bottom w:val="none" w:sz="0" w:space="0" w:color="auto"/>
            <w:right w:val="none" w:sz="0" w:space="0" w:color="auto"/>
          </w:divBdr>
          <w:divsChild>
            <w:div w:id="724835410">
              <w:marLeft w:val="0"/>
              <w:marRight w:val="0"/>
              <w:marTop w:val="0"/>
              <w:marBottom w:val="0"/>
              <w:divBdr>
                <w:top w:val="none" w:sz="0" w:space="0" w:color="auto"/>
                <w:left w:val="none" w:sz="0" w:space="0" w:color="auto"/>
                <w:bottom w:val="none" w:sz="0" w:space="0" w:color="auto"/>
                <w:right w:val="none" w:sz="0" w:space="0" w:color="auto"/>
              </w:divBdr>
            </w:div>
          </w:divsChild>
        </w:div>
        <w:div w:id="1495874854">
          <w:marLeft w:val="0"/>
          <w:marRight w:val="0"/>
          <w:marTop w:val="0"/>
          <w:marBottom w:val="0"/>
          <w:divBdr>
            <w:top w:val="none" w:sz="0" w:space="0" w:color="auto"/>
            <w:left w:val="none" w:sz="0" w:space="0" w:color="auto"/>
            <w:bottom w:val="none" w:sz="0" w:space="0" w:color="auto"/>
            <w:right w:val="none" w:sz="0" w:space="0" w:color="auto"/>
          </w:divBdr>
          <w:divsChild>
            <w:div w:id="859197668">
              <w:marLeft w:val="0"/>
              <w:marRight w:val="0"/>
              <w:marTop w:val="0"/>
              <w:marBottom w:val="0"/>
              <w:divBdr>
                <w:top w:val="none" w:sz="0" w:space="0" w:color="auto"/>
                <w:left w:val="none" w:sz="0" w:space="0" w:color="auto"/>
                <w:bottom w:val="none" w:sz="0" w:space="0" w:color="auto"/>
                <w:right w:val="none" w:sz="0" w:space="0" w:color="auto"/>
              </w:divBdr>
            </w:div>
          </w:divsChild>
        </w:div>
        <w:div w:id="1916234648">
          <w:marLeft w:val="0"/>
          <w:marRight w:val="0"/>
          <w:marTop w:val="0"/>
          <w:marBottom w:val="0"/>
          <w:divBdr>
            <w:top w:val="none" w:sz="0" w:space="0" w:color="auto"/>
            <w:left w:val="none" w:sz="0" w:space="0" w:color="auto"/>
            <w:bottom w:val="none" w:sz="0" w:space="0" w:color="auto"/>
            <w:right w:val="none" w:sz="0" w:space="0" w:color="auto"/>
          </w:divBdr>
          <w:divsChild>
            <w:div w:id="534200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0820592">
      <w:bodyDiv w:val="1"/>
      <w:marLeft w:val="0"/>
      <w:marRight w:val="0"/>
      <w:marTop w:val="0"/>
      <w:marBottom w:val="0"/>
      <w:divBdr>
        <w:top w:val="none" w:sz="0" w:space="0" w:color="auto"/>
        <w:left w:val="none" w:sz="0" w:space="0" w:color="auto"/>
        <w:bottom w:val="none" w:sz="0" w:space="0" w:color="auto"/>
        <w:right w:val="none" w:sz="0" w:space="0" w:color="auto"/>
      </w:divBdr>
    </w:div>
    <w:div w:id="1039432129">
      <w:bodyDiv w:val="1"/>
      <w:marLeft w:val="0"/>
      <w:marRight w:val="0"/>
      <w:marTop w:val="0"/>
      <w:marBottom w:val="0"/>
      <w:divBdr>
        <w:top w:val="none" w:sz="0" w:space="0" w:color="auto"/>
        <w:left w:val="none" w:sz="0" w:space="0" w:color="auto"/>
        <w:bottom w:val="none" w:sz="0" w:space="0" w:color="auto"/>
        <w:right w:val="none" w:sz="0" w:space="0" w:color="auto"/>
      </w:divBdr>
    </w:div>
    <w:div w:id="1087193979">
      <w:bodyDiv w:val="1"/>
      <w:marLeft w:val="0"/>
      <w:marRight w:val="0"/>
      <w:marTop w:val="0"/>
      <w:marBottom w:val="0"/>
      <w:divBdr>
        <w:top w:val="none" w:sz="0" w:space="0" w:color="auto"/>
        <w:left w:val="none" w:sz="0" w:space="0" w:color="auto"/>
        <w:bottom w:val="none" w:sz="0" w:space="0" w:color="auto"/>
        <w:right w:val="none" w:sz="0" w:space="0" w:color="auto"/>
      </w:divBdr>
    </w:div>
    <w:div w:id="1156533635">
      <w:bodyDiv w:val="1"/>
      <w:marLeft w:val="0"/>
      <w:marRight w:val="0"/>
      <w:marTop w:val="0"/>
      <w:marBottom w:val="0"/>
      <w:divBdr>
        <w:top w:val="none" w:sz="0" w:space="0" w:color="auto"/>
        <w:left w:val="none" w:sz="0" w:space="0" w:color="auto"/>
        <w:bottom w:val="none" w:sz="0" w:space="0" w:color="auto"/>
        <w:right w:val="none" w:sz="0" w:space="0" w:color="auto"/>
      </w:divBdr>
    </w:div>
    <w:div w:id="1159921931">
      <w:bodyDiv w:val="1"/>
      <w:marLeft w:val="0"/>
      <w:marRight w:val="0"/>
      <w:marTop w:val="0"/>
      <w:marBottom w:val="0"/>
      <w:divBdr>
        <w:top w:val="none" w:sz="0" w:space="0" w:color="auto"/>
        <w:left w:val="none" w:sz="0" w:space="0" w:color="auto"/>
        <w:bottom w:val="none" w:sz="0" w:space="0" w:color="auto"/>
        <w:right w:val="none" w:sz="0" w:space="0" w:color="auto"/>
      </w:divBdr>
    </w:div>
    <w:div w:id="1185830674">
      <w:bodyDiv w:val="1"/>
      <w:marLeft w:val="0"/>
      <w:marRight w:val="0"/>
      <w:marTop w:val="0"/>
      <w:marBottom w:val="0"/>
      <w:divBdr>
        <w:top w:val="none" w:sz="0" w:space="0" w:color="auto"/>
        <w:left w:val="none" w:sz="0" w:space="0" w:color="auto"/>
        <w:bottom w:val="none" w:sz="0" w:space="0" w:color="auto"/>
        <w:right w:val="none" w:sz="0" w:space="0" w:color="auto"/>
      </w:divBdr>
    </w:div>
    <w:div w:id="1208757982">
      <w:bodyDiv w:val="1"/>
      <w:marLeft w:val="0"/>
      <w:marRight w:val="0"/>
      <w:marTop w:val="0"/>
      <w:marBottom w:val="0"/>
      <w:divBdr>
        <w:top w:val="none" w:sz="0" w:space="0" w:color="auto"/>
        <w:left w:val="none" w:sz="0" w:space="0" w:color="auto"/>
        <w:bottom w:val="none" w:sz="0" w:space="0" w:color="auto"/>
        <w:right w:val="none" w:sz="0" w:space="0" w:color="auto"/>
      </w:divBdr>
    </w:div>
    <w:div w:id="1213999169">
      <w:bodyDiv w:val="1"/>
      <w:marLeft w:val="0"/>
      <w:marRight w:val="0"/>
      <w:marTop w:val="0"/>
      <w:marBottom w:val="0"/>
      <w:divBdr>
        <w:top w:val="none" w:sz="0" w:space="0" w:color="auto"/>
        <w:left w:val="none" w:sz="0" w:space="0" w:color="auto"/>
        <w:bottom w:val="none" w:sz="0" w:space="0" w:color="auto"/>
        <w:right w:val="none" w:sz="0" w:space="0" w:color="auto"/>
      </w:divBdr>
    </w:div>
    <w:div w:id="1276058126">
      <w:bodyDiv w:val="1"/>
      <w:marLeft w:val="0"/>
      <w:marRight w:val="0"/>
      <w:marTop w:val="0"/>
      <w:marBottom w:val="0"/>
      <w:divBdr>
        <w:top w:val="none" w:sz="0" w:space="0" w:color="auto"/>
        <w:left w:val="none" w:sz="0" w:space="0" w:color="auto"/>
        <w:bottom w:val="none" w:sz="0" w:space="0" w:color="auto"/>
        <w:right w:val="none" w:sz="0" w:space="0" w:color="auto"/>
      </w:divBdr>
    </w:div>
    <w:div w:id="1278294665">
      <w:bodyDiv w:val="1"/>
      <w:marLeft w:val="0"/>
      <w:marRight w:val="0"/>
      <w:marTop w:val="0"/>
      <w:marBottom w:val="0"/>
      <w:divBdr>
        <w:top w:val="none" w:sz="0" w:space="0" w:color="auto"/>
        <w:left w:val="none" w:sz="0" w:space="0" w:color="auto"/>
        <w:bottom w:val="none" w:sz="0" w:space="0" w:color="auto"/>
        <w:right w:val="none" w:sz="0" w:space="0" w:color="auto"/>
      </w:divBdr>
    </w:div>
    <w:div w:id="1286766531">
      <w:bodyDiv w:val="1"/>
      <w:marLeft w:val="0"/>
      <w:marRight w:val="0"/>
      <w:marTop w:val="0"/>
      <w:marBottom w:val="0"/>
      <w:divBdr>
        <w:top w:val="none" w:sz="0" w:space="0" w:color="auto"/>
        <w:left w:val="none" w:sz="0" w:space="0" w:color="auto"/>
        <w:bottom w:val="none" w:sz="0" w:space="0" w:color="auto"/>
        <w:right w:val="none" w:sz="0" w:space="0" w:color="auto"/>
      </w:divBdr>
    </w:div>
    <w:div w:id="1289238368">
      <w:bodyDiv w:val="1"/>
      <w:marLeft w:val="0"/>
      <w:marRight w:val="0"/>
      <w:marTop w:val="0"/>
      <w:marBottom w:val="0"/>
      <w:divBdr>
        <w:top w:val="none" w:sz="0" w:space="0" w:color="auto"/>
        <w:left w:val="none" w:sz="0" w:space="0" w:color="auto"/>
        <w:bottom w:val="none" w:sz="0" w:space="0" w:color="auto"/>
        <w:right w:val="none" w:sz="0" w:space="0" w:color="auto"/>
      </w:divBdr>
    </w:div>
    <w:div w:id="1310986791">
      <w:bodyDiv w:val="1"/>
      <w:marLeft w:val="0"/>
      <w:marRight w:val="0"/>
      <w:marTop w:val="0"/>
      <w:marBottom w:val="0"/>
      <w:divBdr>
        <w:top w:val="none" w:sz="0" w:space="0" w:color="auto"/>
        <w:left w:val="none" w:sz="0" w:space="0" w:color="auto"/>
        <w:bottom w:val="none" w:sz="0" w:space="0" w:color="auto"/>
        <w:right w:val="none" w:sz="0" w:space="0" w:color="auto"/>
      </w:divBdr>
    </w:div>
    <w:div w:id="1312253125">
      <w:bodyDiv w:val="1"/>
      <w:marLeft w:val="0"/>
      <w:marRight w:val="0"/>
      <w:marTop w:val="0"/>
      <w:marBottom w:val="0"/>
      <w:divBdr>
        <w:top w:val="none" w:sz="0" w:space="0" w:color="auto"/>
        <w:left w:val="none" w:sz="0" w:space="0" w:color="auto"/>
        <w:bottom w:val="none" w:sz="0" w:space="0" w:color="auto"/>
        <w:right w:val="none" w:sz="0" w:space="0" w:color="auto"/>
      </w:divBdr>
    </w:div>
    <w:div w:id="1366295548">
      <w:bodyDiv w:val="1"/>
      <w:marLeft w:val="0"/>
      <w:marRight w:val="0"/>
      <w:marTop w:val="0"/>
      <w:marBottom w:val="0"/>
      <w:divBdr>
        <w:top w:val="none" w:sz="0" w:space="0" w:color="auto"/>
        <w:left w:val="none" w:sz="0" w:space="0" w:color="auto"/>
        <w:bottom w:val="none" w:sz="0" w:space="0" w:color="auto"/>
        <w:right w:val="none" w:sz="0" w:space="0" w:color="auto"/>
      </w:divBdr>
    </w:div>
    <w:div w:id="1390154739">
      <w:bodyDiv w:val="1"/>
      <w:marLeft w:val="0"/>
      <w:marRight w:val="0"/>
      <w:marTop w:val="0"/>
      <w:marBottom w:val="0"/>
      <w:divBdr>
        <w:top w:val="none" w:sz="0" w:space="0" w:color="auto"/>
        <w:left w:val="none" w:sz="0" w:space="0" w:color="auto"/>
        <w:bottom w:val="none" w:sz="0" w:space="0" w:color="auto"/>
        <w:right w:val="none" w:sz="0" w:space="0" w:color="auto"/>
      </w:divBdr>
    </w:div>
    <w:div w:id="1406948269">
      <w:bodyDiv w:val="1"/>
      <w:marLeft w:val="0"/>
      <w:marRight w:val="0"/>
      <w:marTop w:val="0"/>
      <w:marBottom w:val="0"/>
      <w:divBdr>
        <w:top w:val="none" w:sz="0" w:space="0" w:color="auto"/>
        <w:left w:val="none" w:sz="0" w:space="0" w:color="auto"/>
        <w:bottom w:val="none" w:sz="0" w:space="0" w:color="auto"/>
        <w:right w:val="none" w:sz="0" w:space="0" w:color="auto"/>
      </w:divBdr>
    </w:div>
    <w:div w:id="1426030407">
      <w:bodyDiv w:val="1"/>
      <w:marLeft w:val="0"/>
      <w:marRight w:val="0"/>
      <w:marTop w:val="0"/>
      <w:marBottom w:val="0"/>
      <w:divBdr>
        <w:top w:val="none" w:sz="0" w:space="0" w:color="auto"/>
        <w:left w:val="none" w:sz="0" w:space="0" w:color="auto"/>
        <w:bottom w:val="none" w:sz="0" w:space="0" w:color="auto"/>
        <w:right w:val="none" w:sz="0" w:space="0" w:color="auto"/>
      </w:divBdr>
    </w:div>
    <w:div w:id="1453861770">
      <w:bodyDiv w:val="1"/>
      <w:marLeft w:val="0"/>
      <w:marRight w:val="0"/>
      <w:marTop w:val="0"/>
      <w:marBottom w:val="0"/>
      <w:divBdr>
        <w:top w:val="none" w:sz="0" w:space="0" w:color="auto"/>
        <w:left w:val="none" w:sz="0" w:space="0" w:color="auto"/>
        <w:bottom w:val="none" w:sz="0" w:space="0" w:color="auto"/>
        <w:right w:val="none" w:sz="0" w:space="0" w:color="auto"/>
      </w:divBdr>
    </w:div>
    <w:div w:id="1454404209">
      <w:bodyDiv w:val="1"/>
      <w:marLeft w:val="0"/>
      <w:marRight w:val="0"/>
      <w:marTop w:val="0"/>
      <w:marBottom w:val="0"/>
      <w:divBdr>
        <w:top w:val="none" w:sz="0" w:space="0" w:color="auto"/>
        <w:left w:val="none" w:sz="0" w:space="0" w:color="auto"/>
        <w:bottom w:val="none" w:sz="0" w:space="0" w:color="auto"/>
        <w:right w:val="none" w:sz="0" w:space="0" w:color="auto"/>
      </w:divBdr>
    </w:div>
    <w:div w:id="1456294535">
      <w:bodyDiv w:val="1"/>
      <w:marLeft w:val="0"/>
      <w:marRight w:val="0"/>
      <w:marTop w:val="0"/>
      <w:marBottom w:val="0"/>
      <w:divBdr>
        <w:top w:val="none" w:sz="0" w:space="0" w:color="auto"/>
        <w:left w:val="none" w:sz="0" w:space="0" w:color="auto"/>
        <w:bottom w:val="none" w:sz="0" w:space="0" w:color="auto"/>
        <w:right w:val="none" w:sz="0" w:space="0" w:color="auto"/>
      </w:divBdr>
    </w:div>
    <w:div w:id="1484204271">
      <w:bodyDiv w:val="1"/>
      <w:marLeft w:val="0"/>
      <w:marRight w:val="0"/>
      <w:marTop w:val="0"/>
      <w:marBottom w:val="0"/>
      <w:divBdr>
        <w:top w:val="none" w:sz="0" w:space="0" w:color="auto"/>
        <w:left w:val="none" w:sz="0" w:space="0" w:color="auto"/>
        <w:bottom w:val="none" w:sz="0" w:space="0" w:color="auto"/>
        <w:right w:val="none" w:sz="0" w:space="0" w:color="auto"/>
      </w:divBdr>
    </w:div>
    <w:div w:id="1484783843">
      <w:bodyDiv w:val="1"/>
      <w:marLeft w:val="0"/>
      <w:marRight w:val="0"/>
      <w:marTop w:val="0"/>
      <w:marBottom w:val="0"/>
      <w:divBdr>
        <w:top w:val="none" w:sz="0" w:space="0" w:color="auto"/>
        <w:left w:val="none" w:sz="0" w:space="0" w:color="auto"/>
        <w:bottom w:val="none" w:sz="0" w:space="0" w:color="auto"/>
        <w:right w:val="none" w:sz="0" w:space="0" w:color="auto"/>
      </w:divBdr>
    </w:div>
    <w:div w:id="1515530027">
      <w:bodyDiv w:val="1"/>
      <w:marLeft w:val="0"/>
      <w:marRight w:val="0"/>
      <w:marTop w:val="0"/>
      <w:marBottom w:val="0"/>
      <w:divBdr>
        <w:top w:val="none" w:sz="0" w:space="0" w:color="auto"/>
        <w:left w:val="none" w:sz="0" w:space="0" w:color="auto"/>
        <w:bottom w:val="none" w:sz="0" w:space="0" w:color="auto"/>
        <w:right w:val="none" w:sz="0" w:space="0" w:color="auto"/>
      </w:divBdr>
    </w:div>
    <w:div w:id="1557353307">
      <w:bodyDiv w:val="1"/>
      <w:marLeft w:val="0"/>
      <w:marRight w:val="0"/>
      <w:marTop w:val="0"/>
      <w:marBottom w:val="0"/>
      <w:divBdr>
        <w:top w:val="none" w:sz="0" w:space="0" w:color="auto"/>
        <w:left w:val="none" w:sz="0" w:space="0" w:color="auto"/>
        <w:bottom w:val="none" w:sz="0" w:space="0" w:color="auto"/>
        <w:right w:val="none" w:sz="0" w:space="0" w:color="auto"/>
      </w:divBdr>
    </w:div>
    <w:div w:id="1607693603">
      <w:bodyDiv w:val="1"/>
      <w:marLeft w:val="0"/>
      <w:marRight w:val="0"/>
      <w:marTop w:val="0"/>
      <w:marBottom w:val="0"/>
      <w:divBdr>
        <w:top w:val="none" w:sz="0" w:space="0" w:color="auto"/>
        <w:left w:val="none" w:sz="0" w:space="0" w:color="auto"/>
        <w:bottom w:val="none" w:sz="0" w:space="0" w:color="auto"/>
        <w:right w:val="none" w:sz="0" w:space="0" w:color="auto"/>
      </w:divBdr>
    </w:div>
    <w:div w:id="1619215956">
      <w:bodyDiv w:val="1"/>
      <w:marLeft w:val="0"/>
      <w:marRight w:val="0"/>
      <w:marTop w:val="0"/>
      <w:marBottom w:val="0"/>
      <w:divBdr>
        <w:top w:val="none" w:sz="0" w:space="0" w:color="auto"/>
        <w:left w:val="none" w:sz="0" w:space="0" w:color="auto"/>
        <w:bottom w:val="none" w:sz="0" w:space="0" w:color="auto"/>
        <w:right w:val="none" w:sz="0" w:space="0" w:color="auto"/>
      </w:divBdr>
    </w:div>
    <w:div w:id="1619798582">
      <w:bodyDiv w:val="1"/>
      <w:marLeft w:val="0"/>
      <w:marRight w:val="0"/>
      <w:marTop w:val="0"/>
      <w:marBottom w:val="0"/>
      <w:divBdr>
        <w:top w:val="none" w:sz="0" w:space="0" w:color="auto"/>
        <w:left w:val="none" w:sz="0" w:space="0" w:color="auto"/>
        <w:bottom w:val="none" w:sz="0" w:space="0" w:color="auto"/>
        <w:right w:val="none" w:sz="0" w:space="0" w:color="auto"/>
      </w:divBdr>
    </w:div>
    <w:div w:id="1619994567">
      <w:bodyDiv w:val="1"/>
      <w:marLeft w:val="0"/>
      <w:marRight w:val="0"/>
      <w:marTop w:val="0"/>
      <w:marBottom w:val="0"/>
      <w:divBdr>
        <w:top w:val="none" w:sz="0" w:space="0" w:color="auto"/>
        <w:left w:val="none" w:sz="0" w:space="0" w:color="auto"/>
        <w:bottom w:val="none" w:sz="0" w:space="0" w:color="auto"/>
        <w:right w:val="none" w:sz="0" w:space="0" w:color="auto"/>
      </w:divBdr>
    </w:div>
    <w:div w:id="1629240463">
      <w:bodyDiv w:val="1"/>
      <w:marLeft w:val="0"/>
      <w:marRight w:val="0"/>
      <w:marTop w:val="0"/>
      <w:marBottom w:val="0"/>
      <w:divBdr>
        <w:top w:val="none" w:sz="0" w:space="0" w:color="auto"/>
        <w:left w:val="none" w:sz="0" w:space="0" w:color="auto"/>
        <w:bottom w:val="none" w:sz="0" w:space="0" w:color="auto"/>
        <w:right w:val="none" w:sz="0" w:space="0" w:color="auto"/>
      </w:divBdr>
    </w:div>
    <w:div w:id="1642618443">
      <w:bodyDiv w:val="1"/>
      <w:marLeft w:val="0"/>
      <w:marRight w:val="0"/>
      <w:marTop w:val="0"/>
      <w:marBottom w:val="0"/>
      <w:divBdr>
        <w:top w:val="none" w:sz="0" w:space="0" w:color="auto"/>
        <w:left w:val="none" w:sz="0" w:space="0" w:color="auto"/>
        <w:bottom w:val="none" w:sz="0" w:space="0" w:color="auto"/>
        <w:right w:val="none" w:sz="0" w:space="0" w:color="auto"/>
      </w:divBdr>
    </w:div>
    <w:div w:id="1666782698">
      <w:bodyDiv w:val="1"/>
      <w:marLeft w:val="0"/>
      <w:marRight w:val="0"/>
      <w:marTop w:val="0"/>
      <w:marBottom w:val="0"/>
      <w:divBdr>
        <w:top w:val="none" w:sz="0" w:space="0" w:color="auto"/>
        <w:left w:val="none" w:sz="0" w:space="0" w:color="auto"/>
        <w:bottom w:val="none" w:sz="0" w:space="0" w:color="auto"/>
        <w:right w:val="none" w:sz="0" w:space="0" w:color="auto"/>
      </w:divBdr>
    </w:div>
    <w:div w:id="1680694012">
      <w:bodyDiv w:val="1"/>
      <w:marLeft w:val="0"/>
      <w:marRight w:val="0"/>
      <w:marTop w:val="0"/>
      <w:marBottom w:val="0"/>
      <w:divBdr>
        <w:top w:val="none" w:sz="0" w:space="0" w:color="auto"/>
        <w:left w:val="none" w:sz="0" w:space="0" w:color="auto"/>
        <w:bottom w:val="none" w:sz="0" w:space="0" w:color="auto"/>
        <w:right w:val="none" w:sz="0" w:space="0" w:color="auto"/>
      </w:divBdr>
    </w:div>
    <w:div w:id="1712069618">
      <w:bodyDiv w:val="1"/>
      <w:marLeft w:val="0"/>
      <w:marRight w:val="0"/>
      <w:marTop w:val="0"/>
      <w:marBottom w:val="0"/>
      <w:divBdr>
        <w:top w:val="none" w:sz="0" w:space="0" w:color="auto"/>
        <w:left w:val="none" w:sz="0" w:space="0" w:color="auto"/>
        <w:bottom w:val="none" w:sz="0" w:space="0" w:color="auto"/>
        <w:right w:val="none" w:sz="0" w:space="0" w:color="auto"/>
      </w:divBdr>
    </w:div>
    <w:div w:id="1720781307">
      <w:bodyDiv w:val="1"/>
      <w:marLeft w:val="0"/>
      <w:marRight w:val="0"/>
      <w:marTop w:val="0"/>
      <w:marBottom w:val="0"/>
      <w:divBdr>
        <w:top w:val="none" w:sz="0" w:space="0" w:color="auto"/>
        <w:left w:val="none" w:sz="0" w:space="0" w:color="auto"/>
        <w:bottom w:val="none" w:sz="0" w:space="0" w:color="auto"/>
        <w:right w:val="none" w:sz="0" w:space="0" w:color="auto"/>
      </w:divBdr>
    </w:div>
    <w:div w:id="1741170710">
      <w:bodyDiv w:val="1"/>
      <w:marLeft w:val="0"/>
      <w:marRight w:val="0"/>
      <w:marTop w:val="0"/>
      <w:marBottom w:val="0"/>
      <w:divBdr>
        <w:top w:val="none" w:sz="0" w:space="0" w:color="auto"/>
        <w:left w:val="none" w:sz="0" w:space="0" w:color="auto"/>
        <w:bottom w:val="none" w:sz="0" w:space="0" w:color="auto"/>
        <w:right w:val="none" w:sz="0" w:space="0" w:color="auto"/>
      </w:divBdr>
    </w:div>
    <w:div w:id="1754277162">
      <w:bodyDiv w:val="1"/>
      <w:marLeft w:val="0"/>
      <w:marRight w:val="0"/>
      <w:marTop w:val="0"/>
      <w:marBottom w:val="0"/>
      <w:divBdr>
        <w:top w:val="none" w:sz="0" w:space="0" w:color="auto"/>
        <w:left w:val="none" w:sz="0" w:space="0" w:color="auto"/>
        <w:bottom w:val="none" w:sz="0" w:space="0" w:color="auto"/>
        <w:right w:val="none" w:sz="0" w:space="0" w:color="auto"/>
      </w:divBdr>
    </w:div>
    <w:div w:id="1757508203">
      <w:bodyDiv w:val="1"/>
      <w:marLeft w:val="0"/>
      <w:marRight w:val="0"/>
      <w:marTop w:val="0"/>
      <w:marBottom w:val="0"/>
      <w:divBdr>
        <w:top w:val="none" w:sz="0" w:space="0" w:color="auto"/>
        <w:left w:val="none" w:sz="0" w:space="0" w:color="auto"/>
        <w:bottom w:val="none" w:sz="0" w:space="0" w:color="auto"/>
        <w:right w:val="none" w:sz="0" w:space="0" w:color="auto"/>
      </w:divBdr>
    </w:div>
    <w:div w:id="1799571777">
      <w:bodyDiv w:val="1"/>
      <w:marLeft w:val="0"/>
      <w:marRight w:val="0"/>
      <w:marTop w:val="0"/>
      <w:marBottom w:val="0"/>
      <w:divBdr>
        <w:top w:val="none" w:sz="0" w:space="0" w:color="auto"/>
        <w:left w:val="none" w:sz="0" w:space="0" w:color="auto"/>
        <w:bottom w:val="none" w:sz="0" w:space="0" w:color="auto"/>
        <w:right w:val="none" w:sz="0" w:space="0" w:color="auto"/>
      </w:divBdr>
      <w:divsChild>
        <w:div w:id="39133843">
          <w:marLeft w:val="0"/>
          <w:marRight w:val="0"/>
          <w:marTop w:val="0"/>
          <w:marBottom w:val="0"/>
          <w:divBdr>
            <w:top w:val="none" w:sz="0" w:space="0" w:color="auto"/>
            <w:left w:val="none" w:sz="0" w:space="0" w:color="auto"/>
            <w:bottom w:val="none" w:sz="0" w:space="0" w:color="auto"/>
            <w:right w:val="none" w:sz="0" w:space="0" w:color="auto"/>
          </w:divBdr>
          <w:divsChild>
            <w:div w:id="2144230300">
              <w:marLeft w:val="0"/>
              <w:marRight w:val="0"/>
              <w:marTop w:val="0"/>
              <w:marBottom w:val="0"/>
              <w:divBdr>
                <w:top w:val="none" w:sz="0" w:space="0" w:color="auto"/>
                <w:left w:val="none" w:sz="0" w:space="0" w:color="auto"/>
                <w:bottom w:val="none" w:sz="0" w:space="0" w:color="auto"/>
                <w:right w:val="none" w:sz="0" w:space="0" w:color="auto"/>
              </w:divBdr>
              <w:divsChild>
                <w:div w:id="785781247">
                  <w:marLeft w:val="0"/>
                  <w:marRight w:val="0"/>
                  <w:marTop w:val="0"/>
                  <w:marBottom w:val="0"/>
                  <w:divBdr>
                    <w:top w:val="none" w:sz="0" w:space="0" w:color="auto"/>
                    <w:left w:val="none" w:sz="0" w:space="0" w:color="auto"/>
                    <w:bottom w:val="none" w:sz="0" w:space="0" w:color="auto"/>
                    <w:right w:val="none" w:sz="0" w:space="0" w:color="auto"/>
                  </w:divBdr>
                  <w:divsChild>
                    <w:div w:id="1261832344">
                      <w:marLeft w:val="0"/>
                      <w:marRight w:val="0"/>
                      <w:marTop w:val="0"/>
                      <w:marBottom w:val="0"/>
                      <w:divBdr>
                        <w:top w:val="none" w:sz="0" w:space="0" w:color="auto"/>
                        <w:left w:val="none" w:sz="0" w:space="0" w:color="auto"/>
                        <w:bottom w:val="none" w:sz="0" w:space="0" w:color="auto"/>
                        <w:right w:val="none" w:sz="0" w:space="0" w:color="auto"/>
                      </w:divBdr>
                      <w:divsChild>
                        <w:div w:id="417214546">
                          <w:marLeft w:val="0"/>
                          <w:marRight w:val="0"/>
                          <w:marTop w:val="0"/>
                          <w:marBottom w:val="0"/>
                          <w:divBdr>
                            <w:top w:val="none" w:sz="0" w:space="0" w:color="auto"/>
                            <w:left w:val="none" w:sz="0" w:space="0" w:color="auto"/>
                            <w:bottom w:val="none" w:sz="0" w:space="0" w:color="auto"/>
                            <w:right w:val="none" w:sz="0" w:space="0" w:color="auto"/>
                          </w:divBdr>
                          <w:divsChild>
                            <w:div w:id="450130836">
                              <w:marLeft w:val="0"/>
                              <w:marRight w:val="0"/>
                              <w:marTop w:val="0"/>
                              <w:marBottom w:val="0"/>
                              <w:divBdr>
                                <w:top w:val="none" w:sz="0" w:space="0" w:color="auto"/>
                                <w:left w:val="none" w:sz="0" w:space="0" w:color="auto"/>
                                <w:bottom w:val="none" w:sz="0" w:space="0" w:color="auto"/>
                                <w:right w:val="none" w:sz="0" w:space="0" w:color="auto"/>
                              </w:divBdr>
                              <w:divsChild>
                                <w:div w:id="1405103301">
                                  <w:marLeft w:val="0"/>
                                  <w:marRight w:val="0"/>
                                  <w:marTop w:val="0"/>
                                  <w:marBottom w:val="0"/>
                                  <w:divBdr>
                                    <w:top w:val="none" w:sz="0" w:space="0" w:color="auto"/>
                                    <w:left w:val="none" w:sz="0" w:space="0" w:color="auto"/>
                                    <w:bottom w:val="none" w:sz="0" w:space="0" w:color="auto"/>
                                    <w:right w:val="none" w:sz="0" w:space="0" w:color="auto"/>
                                  </w:divBdr>
                                  <w:divsChild>
                                    <w:div w:id="147401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51985778">
      <w:bodyDiv w:val="1"/>
      <w:marLeft w:val="0"/>
      <w:marRight w:val="0"/>
      <w:marTop w:val="0"/>
      <w:marBottom w:val="0"/>
      <w:divBdr>
        <w:top w:val="none" w:sz="0" w:space="0" w:color="auto"/>
        <w:left w:val="none" w:sz="0" w:space="0" w:color="auto"/>
        <w:bottom w:val="none" w:sz="0" w:space="0" w:color="auto"/>
        <w:right w:val="none" w:sz="0" w:space="0" w:color="auto"/>
      </w:divBdr>
    </w:div>
    <w:div w:id="1873030872">
      <w:bodyDiv w:val="1"/>
      <w:marLeft w:val="0"/>
      <w:marRight w:val="0"/>
      <w:marTop w:val="0"/>
      <w:marBottom w:val="0"/>
      <w:divBdr>
        <w:top w:val="none" w:sz="0" w:space="0" w:color="auto"/>
        <w:left w:val="none" w:sz="0" w:space="0" w:color="auto"/>
        <w:bottom w:val="none" w:sz="0" w:space="0" w:color="auto"/>
        <w:right w:val="none" w:sz="0" w:space="0" w:color="auto"/>
      </w:divBdr>
    </w:div>
    <w:div w:id="1936281162">
      <w:bodyDiv w:val="1"/>
      <w:marLeft w:val="0"/>
      <w:marRight w:val="0"/>
      <w:marTop w:val="0"/>
      <w:marBottom w:val="0"/>
      <w:divBdr>
        <w:top w:val="none" w:sz="0" w:space="0" w:color="auto"/>
        <w:left w:val="none" w:sz="0" w:space="0" w:color="auto"/>
        <w:bottom w:val="none" w:sz="0" w:space="0" w:color="auto"/>
        <w:right w:val="none" w:sz="0" w:space="0" w:color="auto"/>
      </w:divBdr>
      <w:divsChild>
        <w:div w:id="1728454878">
          <w:marLeft w:val="0"/>
          <w:marRight w:val="0"/>
          <w:marTop w:val="0"/>
          <w:marBottom w:val="0"/>
          <w:divBdr>
            <w:top w:val="none" w:sz="0" w:space="0" w:color="auto"/>
            <w:left w:val="none" w:sz="0" w:space="0" w:color="auto"/>
            <w:bottom w:val="none" w:sz="0" w:space="0" w:color="auto"/>
            <w:right w:val="none" w:sz="0" w:space="0" w:color="auto"/>
          </w:divBdr>
          <w:divsChild>
            <w:div w:id="2115392227">
              <w:marLeft w:val="0"/>
              <w:marRight w:val="0"/>
              <w:marTop w:val="0"/>
              <w:marBottom w:val="0"/>
              <w:divBdr>
                <w:top w:val="none" w:sz="0" w:space="0" w:color="auto"/>
                <w:left w:val="none" w:sz="0" w:space="0" w:color="auto"/>
                <w:bottom w:val="none" w:sz="0" w:space="0" w:color="auto"/>
                <w:right w:val="none" w:sz="0" w:space="0" w:color="auto"/>
              </w:divBdr>
              <w:divsChild>
                <w:div w:id="169607652">
                  <w:marLeft w:val="0"/>
                  <w:marRight w:val="0"/>
                  <w:marTop w:val="0"/>
                  <w:marBottom w:val="0"/>
                  <w:divBdr>
                    <w:top w:val="none" w:sz="0" w:space="0" w:color="auto"/>
                    <w:left w:val="none" w:sz="0" w:space="0" w:color="auto"/>
                    <w:bottom w:val="none" w:sz="0" w:space="0" w:color="auto"/>
                    <w:right w:val="none" w:sz="0" w:space="0" w:color="auto"/>
                  </w:divBdr>
                  <w:divsChild>
                    <w:div w:id="1732998302">
                      <w:marLeft w:val="0"/>
                      <w:marRight w:val="0"/>
                      <w:marTop w:val="0"/>
                      <w:marBottom w:val="0"/>
                      <w:divBdr>
                        <w:top w:val="none" w:sz="0" w:space="0" w:color="auto"/>
                        <w:left w:val="none" w:sz="0" w:space="0" w:color="auto"/>
                        <w:bottom w:val="none" w:sz="0" w:space="0" w:color="auto"/>
                        <w:right w:val="none" w:sz="0" w:space="0" w:color="auto"/>
                      </w:divBdr>
                      <w:divsChild>
                        <w:div w:id="1960063936">
                          <w:marLeft w:val="0"/>
                          <w:marRight w:val="0"/>
                          <w:marTop w:val="0"/>
                          <w:marBottom w:val="0"/>
                          <w:divBdr>
                            <w:top w:val="none" w:sz="0" w:space="0" w:color="auto"/>
                            <w:left w:val="none" w:sz="0" w:space="0" w:color="auto"/>
                            <w:bottom w:val="none" w:sz="0" w:space="0" w:color="auto"/>
                            <w:right w:val="none" w:sz="0" w:space="0" w:color="auto"/>
                          </w:divBdr>
                          <w:divsChild>
                            <w:div w:id="1181894467">
                              <w:marLeft w:val="0"/>
                              <w:marRight w:val="0"/>
                              <w:marTop w:val="0"/>
                              <w:marBottom w:val="0"/>
                              <w:divBdr>
                                <w:top w:val="none" w:sz="0" w:space="0" w:color="auto"/>
                                <w:left w:val="none" w:sz="0" w:space="0" w:color="auto"/>
                                <w:bottom w:val="none" w:sz="0" w:space="0" w:color="auto"/>
                                <w:right w:val="none" w:sz="0" w:space="0" w:color="auto"/>
                              </w:divBdr>
                              <w:divsChild>
                                <w:div w:id="136192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39175984">
      <w:bodyDiv w:val="1"/>
      <w:marLeft w:val="0"/>
      <w:marRight w:val="0"/>
      <w:marTop w:val="0"/>
      <w:marBottom w:val="0"/>
      <w:divBdr>
        <w:top w:val="none" w:sz="0" w:space="0" w:color="auto"/>
        <w:left w:val="none" w:sz="0" w:space="0" w:color="auto"/>
        <w:bottom w:val="none" w:sz="0" w:space="0" w:color="auto"/>
        <w:right w:val="none" w:sz="0" w:space="0" w:color="auto"/>
      </w:divBdr>
    </w:div>
    <w:div w:id="1940526109">
      <w:bodyDiv w:val="1"/>
      <w:marLeft w:val="0"/>
      <w:marRight w:val="0"/>
      <w:marTop w:val="0"/>
      <w:marBottom w:val="0"/>
      <w:divBdr>
        <w:top w:val="none" w:sz="0" w:space="0" w:color="auto"/>
        <w:left w:val="none" w:sz="0" w:space="0" w:color="auto"/>
        <w:bottom w:val="none" w:sz="0" w:space="0" w:color="auto"/>
        <w:right w:val="none" w:sz="0" w:space="0" w:color="auto"/>
      </w:divBdr>
    </w:div>
    <w:div w:id="1942757345">
      <w:bodyDiv w:val="1"/>
      <w:marLeft w:val="0"/>
      <w:marRight w:val="0"/>
      <w:marTop w:val="0"/>
      <w:marBottom w:val="0"/>
      <w:divBdr>
        <w:top w:val="none" w:sz="0" w:space="0" w:color="auto"/>
        <w:left w:val="none" w:sz="0" w:space="0" w:color="auto"/>
        <w:bottom w:val="none" w:sz="0" w:space="0" w:color="auto"/>
        <w:right w:val="none" w:sz="0" w:space="0" w:color="auto"/>
      </w:divBdr>
    </w:div>
    <w:div w:id="1943025675">
      <w:bodyDiv w:val="1"/>
      <w:marLeft w:val="0"/>
      <w:marRight w:val="0"/>
      <w:marTop w:val="0"/>
      <w:marBottom w:val="0"/>
      <w:divBdr>
        <w:top w:val="none" w:sz="0" w:space="0" w:color="auto"/>
        <w:left w:val="none" w:sz="0" w:space="0" w:color="auto"/>
        <w:bottom w:val="none" w:sz="0" w:space="0" w:color="auto"/>
        <w:right w:val="none" w:sz="0" w:space="0" w:color="auto"/>
      </w:divBdr>
    </w:div>
    <w:div w:id="1948653295">
      <w:bodyDiv w:val="1"/>
      <w:marLeft w:val="0"/>
      <w:marRight w:val="0"/>
      <w:marTop w:val="0"/>
      <w:marBottom w:val="0"/>
      <w:divBdr>
        <w:top w:val="none" w:sz="0" w:space="0" w:color="auto"/>
        <w:left w:val="none" w:sz="0" w:space="0" w:color="auto"/>
        <w:bottom w:val="none" w:sz="0" w:space="0" w:color="auto"/>
        <w:right w:val="none" w:sz="0" w:space="0" w:color="auto"/>
      </w:divBdr>
    </w:div>
    <w:div w:id="1995066435">
      <w:bodyDiv w:val="1"/>
      <w:marLeft w:val="0"/>
      <w:marRight w:val="0"/>
      <w:marTop w:val="0"/>
      <w:marBottom w:val="0"/>
      <w:divBdr>
        <w:top w:val="none" w:sz="0" w:space="0" w:color="auto"/>
        <w:left w:val="none" w:sz="0" w:space="0" w:color="auto"/>
        <w:bottom w:val="none" w:sz="0" w:space="0" w:color="auto"/>
        <w:right w:val="none" w:sz="0" w:space="0" w:color="auto"/>
      </w:divBdr>
    </w:div>
    <w:div w:id="2009096417">
      <w:bodyDiv w:val="1"/>
      <w:marLeft w:val="0"/>
      <w:marRight w:val="0"/>
      <w:marTop w:val="0"/>
      <w:marBottom w:val="0"/>
      <w:divBdr>
        <w:top w:val="none" w:sz="0" w:space="0" w:color="auto"/>
        <w:left w:val="none" w:sz="0" w:space="0" w:color="auto"/>
        <w:bottom w:val="none" w:sz="0" w:space="0" w:color="auto"/>
        <w:right w:val="none" w:sz="0" w:space="0" w:color="auto"/>
      </w:divBdr>
    </w:div>
    <w:div w:id="2034958738">
      <w:bodyDiv w:val="1"/>
      <w:marLeft w:val="0"/>
      <w:marRight w:val="0"/>
      <w:marTop w:val="0"/>
      <w:marBottom w:val="0"/>
      <w:divBdr>
        <w:top w:val="none" w:sz="0" w:space="0" w:color="auto"/>
        <w:left w:val="none" w:sz="0" w:space="0" w:color="auto"/>
        <w:bottom w:val="none" w:sz="0" w:space="0" w:color="auto"/>
        <w:right w:val="none" w:sz="0" w:space="0" w:color="auto"/>
      </w:divBdr>
    </w:div>
    <w:div w:id="2059432376">
      <w:bodyDiv w:val="1"/>
      <w:marLeft w:val="0"/>
      <w:marRight w:val="0"/>
      <w:marTop w:val="0"/>
      <w:marBottom w:val="0"/>
      <w:divBdr>
        <w:top w:val="none" w:sz="0" w:space="0" w:color="auto"/>
        <w:left w:val="none" w:sz="0" w:space="0" w:color="auto"/>
        <w:bottom w:val="none" w:sz="0" w:space="0" w:color="auto"/>
        <w:right w:val="none" w:sz="0" w:space="0" w:color="auto"/>
      </w:divBdr>
    </w:div>
    <w:div w:id="2092969829">
      <w:bodyDiv w:val="1"/>
      <w:marLeft w:val="0"/>
      <w:marRight w:val="0"/>
      <w:marTop w:val="0"/>
      <w:marBottom w:val="0"/>
      <w:divBdr>
        <w:top w:val="none" w:sz="0" w:space="0" w:color="auto"/>
        <w:left w:val="none" w:sz="0" w:space="0" w:color="auto"/>
        <w:bottom w:val="none" w:sz="0" w:space="0" w:color="auto"/>
        <w:right w:val="none" w:sz="0" w:space="0" w:color="auto"/>
      </w:divBdr>
    </w:div>
    <w:div w:id="2094348361">
      <w:bodyDiv w:val="1"/>
      <w:marLeft w:val="0"/>
      <w:marRight w:val="0"/>
      <w:marTop w:val="0"/>
      <w:marBottom w:val="0"/>
      <w:divBdr>
        <w:top w:val="none" w:sz="0" w:space="0" w:color="auto"/>
        <w:left w:val="none" w:sz="0" w:space="0" w:color="auto"/>
        <w:bottom w:val="none" w:sz="0" w:space="0" w:color="auto"/>
        <w:right w:val="none" w:sz="0" w:space="0" w:color="auto"/>
      </w:divBdr>
    </w:div>
    <w:div w:id="2100907904">
      <w:bodyDiv w:val="1"/>
      <w:marLeft w:val="0"/>
      <w:marRight w:val="0"/>
      <w:marTop w:val="0"/>
      <w:marBottom w:val="0"/>
      <w:divBdr>
        <w:top w:val="none" w:sz="0" w:space="0" w:color="auto"/>
        <w:left w:val="none" w:sz="0" w:space="0" w:color="auto"/>
        <w:bottom w:val="none" w:sz="0" w:space="0" w:color="auto"/>
        <w:right w:val="none" w:sz="0" w:space="0" w:color="auto"/>
      </w:divBdr>
    </w:div>
    <w:div w:id="2102214919">
      <w:bodyDiv w:val="1"/>
      <w:marLeft w:val="0"/>
      <w:marRight w:val="0"/>
      <w:marTop w:val="0"/>
      <w:marBottom w:val="0"/>
      <w:divBdr>
        <w:top w:val="none" w:sz="0" w:space="0" w:color="auto"/>
        <w:left w:val="none" w:sz="0" w:space="0" w:color="auto"/>
        <w:bottom w:val="none" w:sz="0" w:space="0" w:color="auto"/>
        <w:right w:val="none" w:sz="0" w:space="0" w:color="auto"/>
      </w:divBdr>
    </w:div>
    <w:div w:id="2103642264">
      <w:bodyDiv w:val="1"/>
      <w:marLeft w:val="0"/>
      <w:marRight w:val="0"/>
      <w:marTop w:val="0"/>
      <w:marBottom w:val="0"/>
      <w:divBdr>
        <w:top w:val="none" w:sz="0" w:space="0" w:color="auto"/>
        <w:left w:val="none" w:sz="0" w:space="0" w:color="auto"/>
        <w:bottom w:val="none" w:sz="0" w:space="0" w:color="auto"/>
        <w:right w:val="none" w:sz="0" w:space="0" w:color="auto"/>
      </w:divBdr>
    </w:div>
    <w:div w:id="2107846986">
      <w:bodyDiv w:val="1"/>
      <w:marLeft w:val="0"/>
      <w:marRight w:val="0"/>
      <w:marTop w:val="0"/>
      <w:marBottom w:val="0"/>
      <w:divBdr>
        <w:top w:val="none" w:sz="0" w:space="0" w:color="auto"/>
        <w:left w:val="none" w:sz="0" w:space="0" w:color="auto"/>
        <w:bottom w:val="none" w:sz="0" w:space="0" w:color="auto"/>
        <w:right w:val="none" w:sz="0" w:space="0" w:color="auto"/>
      </w:divBdr>
    </w:div>
    <w:div w:id="2114670657">
      <w:bodyDiv w:val="1"/>
      <w:marLeft w:val="0"/>
      <w:marRight w:val="0"/>
      <w:marTop w:val="0"/>
      <w:marBottom w:val="0"/>
      <w:divBdr>
        <w:top w:val="none" w:sz="0" w:space="0" w:color="auto"/>
        <w:left w:val="none" w:sz="0" w:space="0" w:color="auto"/>
        <w:bottom w:val="none" w:sz="0" w:space="0" w:color="auto"/>
        <w:right w:val="none" w:sz="0" w:space="0" w:color="auto"/>
      </w:divBdr>
      <w:divsChild>
        <w:div w:id="72053549">
          <w:marLeft w:val="0"/>
          <w:marRight w:val="0"/>
          <w:marTop w:val="0"/>
          <w:marBottom w:val="0"/>
          <w:divBdr>
            <w:top w:val="none" w:sz="0" w:space="0" w:color="auto"/>
            <w:left w:val="none" w:sz="0" w:space="0" w:color="auto"/>
            <w:bottom w:val="none" w:sz="0" w:space="0" w:color="auto"/>
            <w:right w:val="none" w:sz="0" w:space="0" w:color="auto"/>
          </w:divBdr>
          <w:divsChild>
            <w:div w:id="1127041763">
              <w:marLeft w:val="0"/>
              <w:marRight w:val="0"/>
              <w:marTop w:val="0"/>
              <w:marBottom w:val="0"/>
              <w:divBdr>
                <w:top w:val="none" w:sz="0" w:space="0" w:color="auto"/>
                <w:left w:val="none" w:sz="0" w:space="0" w:color="auto"/>
                <w:bottom w:val="none" w:sz="0" w:space="0" w:color="auto"/>
                <w:right w:val="none" w:sz="0" w:space="0" w:color="auto"/>
              </w:divBdr>
            </w:div>
          </w:divsChild>
        </w:div>
        <w:div w:id="332029485">
          <w:marLeft w:val="0"/>
          <w:marRight w:val="0"/>
          <w:marTop w:val="0"/>
          <w:marBottom w:val="0"/>
          <w:divBdr>
            <w:top w:val="none" w:sz="0" w:space="0" w:color="auto"/>
            <w:left w:val="none" w:sz="0" w:space="0" w:color="auto"/>
            <w:bottom w:val="none" w:sz="0" w:space="0" w:color="auto"/>
            <w:right w:val="none" w:sz="0" w:space="0" w:color="auto"/>
          </w:divBdr>
          <w:divsChild>
            <w:div w:id="411926304">
              <w:marLeft w:val="0"/>
              <w:marRight w:val="0"/>
              <w:marTop w:val="0"/>
              <w:marBottom w:val="0"/>
              <w:divBdr>
                <w:top w:val="none" w:sz="0" w:space="0" w:color="auto"/>
                <w:left w:val="none" w:sz="0" w:space="0" w:color="auto"/>
                <w:bottom w:val="none" w:sz="0" w:space="0" w:color="auto"/>
                <w:right w:val="none" w:sz="0" w:space="0" w:color="auto"/>
              </w:divBdr>
            </w:div>
          </w:divsChild>
        </w:div>
        <w:div w:id="997271786">
          <w:marLeft w:val="0"/>
          <w:marRight w:val="0"/>
          <w:marTop w:val="0"/>
          <w:marBottom w:val="0"/>
          <w:divBdr>
            <w:top w:val="none" w:sz="0" w:space="0" w:color="auto"/>
            <w:left w:val="none" w:sz="0" w:space="0" w:color="auto"/>
            <w:bottom w:val="none" w:sz="0" w:space="0" w:color="auto"/>
            <w:right w:val="none" w:sz="0" w:space="0" w:color="auto"/>
          </w:divBdr>
          <w:divsChild>
            <w:div w:id="1407024865">
              <w:marLeft w:val="0"/>
              <w:marRight w:val="0"/>
              <w:marTop w:val="0"/>
              <w:marBottom w:val="0"/>
              <w:divBdr>
                <w:top w:val="none" w:sz="0" w:space="0" w:color="auto"/>
                <w:left w:val="none" w:sz="0" w:space="0" w:color="auto"/>
                <w:bottom w:val="none" w:sz="0" w:space="0" w:color="auto"/>
                <w:right w:val="none" w:sz="0" w:space="0" w:color="auto"/>
              </w:divBdr>
            </w:div>
          </w:divsChild>
        </w:div>
        <w:div w:id="104034317">
          <w:marLeft w:val="0"/>
          <w:marRight w:val="0"/>
          <w:marTop w:val="0"/>
          <w:marBottom w:val="0"/>
          <w:divBdr>
            <w:top w:val="none" w:sz="0" w:space="0" w:color="auto"/>
            <w:left w:val="none" w:sz="0" w:space="0" w:color="auto"/>
            <w:bottom w:val="none" w:sz="0" w:space="0" w:color="auto"/>
            <w:right w:val="none" w:sz="0" w:space="0" w:color="auto"/>
          </w:divBdr>
          <w:divsChild>
            <w:div w:id="221253793">
              <w:marLeft w:val="0"/>
              <w:marRight w:val="0"/>
              <w:marTop w:val="0"/>
              <w:marBottom w:val="0"/>
              <w:divBdr>
                <w:top w:val="none" w:sz="0" w:space="0" w:color="auto"/>
                <w:left w:val="none" w:sz="0" w:space="0" w:color="auto"/>
                <w:bottom w:val="none" w:sz="0" w:space="0" w:color="auto"/>
                <w:right w:val="none" w:sz="0" w:space="0" w:color="auto"/>
              </w:divBdr>
            </w:div>
          </w:divsChild>
        </w:div>
        <w:div w:id="163983270">
          <w:marLeft w:val="0"/>
          <w:marRight w:val="0"/>
          <w:marTop w:val="0"/>
          <w:marBottom w:val="0"/>
          <w:divBdr>
            <w:top w:val="none" w:sz="0" w:space="0" w:color="auto"/>
            <w:left w:val="none" w:sz="0" w:space="0" w:color="auto"/>
            <w:bottom w:val="none" w:sz="0" w:space="0" w:color="auto"/>
            <w:right w:val="none" w:sz="0" w:space="0" w:color="auto"/>
          </w:divBdr>
          <w:divsChild>
            <w:div w:id="641274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583595">
      <w:bodyDiv w:val="1"/>
      <w:marLeft w:val="0"/>
      <w:marRight w:val="0"/>
      <w:marTop w:val="0"/>
      <w:marBottom w:val="0"/>
      <w:divBdr>
        <w:top w:val="none" w:sz="0" w:space="0" w:color="auto"/>
        <w:left w:val="none" w:sz="0" w:space="0" w:color="auto"/>
        <w:bottom w:val="none" w:sz="0" w:space="0" w:color="auto"/>
        <w:right w:val="none" w:sz="0" w:space="0" w:color="auto"/>
      </w:divBdr>
    </w:div>
    <w:div w:id="2132164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hyperlink" Target="https://healthway.uz"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healthway.uz"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FFE8AE-843E-4FE0-A6BC-7EC94666D0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9</Pages>
  <Words>3481</Words>
  <Characters>19846</Characters>
  <Application>Microsoft Office Word</Application>
  <DocSecurity>0</DocSecurity>
  <Lines>165</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Gaybullaev Sher</dc:creator>
  <cp:keywords/>
  <dc:description/>
  <cp:lastModifiedBy>gulrux Xudoyberdiyeva</cp:lastModifiedBy>
  <cp:revision>2</cp:revision>
  <cp:lastPrinted>2026-07-24T17:49:00Z</cp:lastPrinted>
  <dcterms:created xsi:type="dcterms:W3CDTF">2026-08-03T08:44:00Z</dcterms:created>
  <dcterms:modified xsi:type="dcterms:W3CDTF">2026-08-03T08:44:00Z</dcterms:modified>
</cp:coreProperties>
</file>